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1893E" w14:textId="4E1AC625" w:rsidR="00CF1BC0" w:rsidRDefault="00CF1BC0">
      <w:pPr>
        <w:rPr>
          <w:b/>
          <w:bCs/>
          <w:sz w:val="24"/>
          <w:szCs w:val="24"/>
          <w:lang w:val="en-US"/>
        </w:rPr>
      </w:pPr>
      <w:r w:rsidRPr="006366EC">
        <w:rPr>
          <w:noProof/>
        </w:rPr>
        <w:drawing>
          <wp:anchor distT="0" distB="0" distL="114300" distR="114300" simplePos="0" relativeHeight="251659264" behindDoc="0" locked="0" layoutInCell="1" allowOverlap="1" wp14:anchorId="7430633D" wp14:editId="373A1C78">
            <wp:simplePos x="0" y="0"/>
            <wp:positionH relativeFrom="column">
              <wp:posOffset>55880</wp:posOffset>
            </wp:positionH>
            <wp:positionV relativeFrom="paragraph">
              <wp:posOffset>-807720</wp:posOffset>
            </wp:positionV>
            <wp:extent cx="6228805" cy="1080000"/>
            <wp:effectExtent l="0" t="0" r="635" b="635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1BBAC7A-A10A-07AD-C860-A0B92910E5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1BBAC7A-A10A-07AD-C860-A0B92910E5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80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5603F" w14:textId="77777777" w:rsidR="00CF1BC0" w:rsidRDefault="00CF1BC0">
      <w:pPr>
        <w:rPr>
          <w:b/>
          <w:bCs/>
          <w:sz w:val="24"/>
          <w:szCs w:val="24"/>
          <w:lang w:val="en-US"/>
        </w:rPr>
      </w:pPr>
    </w:p>
    <w:p w14:paraId="3C71B18C" w14:textId="7761DDDA" w:rsidR="00F74C18" w:rsidRDefault="00E01F04" w:rsidP="00E01F04">
      <w:pPr>
        <w:ind w:firstLine="720"/>
        <w:jc w:val="center"/>
        <w:rPr>
          <w:rFonts w:ascii="Trebuchet MS" w:hAnsi="Trebuchet MS"/>
          <w:b/>
          <w:bCs/>
          <w:sz w:val="28"/>
          <w:szCs w:val="28"/>
          <w:lang w:val="en-US"/>
        </w:rPr>
      </w:pPr>
      <w:proofErr w:type="spellStart"/>
      <w:r w:rsidRPr="00E01F04">
        <w:rPr>
          <w:rFonts w:ascii="Trebuchet MS" w:hAnsi="Trebuchet MS"/>
          <w:b/>
          <w:bCs/>
          <w:sz w:val="28"/>
          <w:szCs w:val="28"/>
          <w:lang w:val="en-US"/>
        </w:rPr>
        <w:t>Propunerile</w:t>
      </w:r>
      <w:proofErr w:type="spellEnd"/>
      <w:r w:rsidRPr="00E01F04">
        <w:rPr>
          <w:rFonts w:ascii="Trebuchet MS" w:hAnsi="Trebuchet MS"/>
          <w:b/>
          <w:bCs/>
          <w:sz w:val="28"/>
          <w:szCs w:val="28"/>
          <w:lang w:val="en-US"/>
        </w:rPr>
        <w:t xml:space="preserve"> BNS la </w:t>
      </w:r>
      <w:proofErr w:type="spellStart"/>
      <w:r w:rsidRPr="00E01F04">
        <w:rPr>
          <w:rFonts w:ascii="Trebuchet MS" w:hAnsi="Trebuchet MS"/>
          <w:b/>
          <w:bCs/>
          <w:sz w:val="28"/>
          <w:szCs w:val="28"/>
          <w:lang w:val="en-US"/>
        </w:rPr>
        <w:t>consultările</w:t>
      </w:r>
      <w:proofErr w:type="spellEnd"/>
      <w:r w:rsidRPr="00E01F04">
        <w:rPr>
          <w:rFonts w:ascii="Trebuchet MS" w:hAnsi="Trebuchet MS"/>
          <w:b/>
          <w:bCs/>
          <w:sz w:val="28"/>
          <w:szCs w:val="28"/>
          <w:lang w:val="en-US"/>
        </w:rPr>
        <w:t xml:space="preserve"> cu PSD </w:t>
      </w:r>
      <w:proofErr w:type="spellStart"/>
      <w:r w:rsidRPr="00E01F04">
        <w:rPr>
          <w:rFonts w:ascii="Trebuchet MS" w:hAnsi="Trebuchet MS"/>
          <w:b/>
          <w:bCs/>
          <w:sz w:val="28"/>
          <w:szCs w:val="28"/>
          <w:lang w:val="en-US"/>
        </w:rPr>
        <w:t>pentru</w:t>
      </w:r>
      <w:proofErr w:type="spellEnd"/>
      <w:r w:rsidRPr="00E01F04">
        <w:rPr>
          <w:rFonts w:ascii="Trebuchet MS" w:hAnsi="Trebuchet MS"/>
          <w:b/>
          <w:bCs/>
          <w:sz w:val="28"/>
          <w:szCs w:val="28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8"/>
          <w:szCs w:val="28"/>
          <w:lang w:val="en-US"/>
        </w:rPr>
        <w:t>elaborarea</w:t>
      </w:r>
      <w:proofErr w:type="spellEnd"/>
      <w:r w:rsidRPr="00E01F04">
        <w:rPr>
          <w:rFonts w:ascii="Trebuchet MS" w:hAnsi="Trebuchet MS"/>
          <w:b/>
          <w:bCs/>
          <w:sz w:val="28"/>
          <w:szCs w:val="28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8"/>
          <w:szCs w:val="28"/>
          <w:lang w:val="en-US"/>
        </w:rPr>
        <w:t>noului</w:t>
      </w:r>
      <w:proofErr w:type="spellEnd"/>
      <w:r w:rsidRPr="00E01F04">
        <w:rPr>
          <w:rFonts w:ascii="Trebuchet MS" w:hAnsi="Trebuchet MS"/>
          <w:b/>
          <w:bCs/>
          <w:sz w:val="28"/>
          <w:szCs w:val="28"/>
          <w:lang w:val="en-US"/>
        </w:rPr>
        <w:t xml:space="preserve"> program de </w:t>
      </w:r>
      <w:proofErr w:type="spellStart"/>
      <w:r w:rsidRPr="00E01F04">
        <w:rPr>
          <w:rFonts w:ascii="Trebuchet MS" w:hAnsi="Trebuchet MS"/>
          <w:b/>
          <w:bCs/>
          <w:sz w:val="28"/>
          <w:szCs w:val="28"/>
          <w:lang w:val="en-US"/>
        </w:rPr>
        <w:t>guvernare</w:t>
      </w:r>
      <w:proofErr w:type="spellEnd"/>
    </w:p>
    <w:p w14:paraId="1F4E933D" w14:textId="77777777" w:rsidR="00E01F04" w:rsidRPr="00E01F04" w:rsidRDefault="00E01F04" w:rsidP="00E01F04">
      <w:pPr>
        <w:ind w:firstLine="720"/>
        <w:jc w:val="center"/>
        <w:rPr>
          <w:rFonts w:ascii="Trebuchet MS" w:hAnsi="Trebuchet MS"/>
          <w:b/>
          <w:bCs/>
          <w:sz w:val="28"/>
          <w:szCs w:val="28"/>
          <w:lang w:val="en-US"/>
        </w:rPr>
      </w:pPr>
    </w:p>
    <w:p w14:paraId="01A48CF3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Astăzi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delegație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Blocului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Național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Sindical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condusă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președintele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BNS, dl Dumitru Costin,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răspuns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invitației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Partidului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Social Democrat de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participa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consultări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vederea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elaborării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noului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program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guvernare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Astfel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reprezentanții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#BNS au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avut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discuții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cu prim-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vicepreședintele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PSD, dl Sorin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Grindeanu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președintele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Consiliului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Național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al PSD, dl Mihai Tudose. </w:t>
      </w:r>
    </w:p>
    <w:p w14:paraId="4E667001" w14:textId="4AE3AE0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întâlnire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participat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dl Grigore Mare-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vicepreședinte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BNS, dl Mircea Burlacu-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vicepreședinte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BNS,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Președinte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Federația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Națională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Sindicatelor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Portuare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Constanța.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discuție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fost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prezenți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: dl Nicolae Buzea-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președinte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Federația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Națională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Sindicatelor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Electricitate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Univers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dl Gheorghe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Chiș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președinte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Federația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Națională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Sindicatelor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Ambulanța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dl Andy Nagy-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vicepreședinte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Federația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Sindicatelor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Administrația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Publică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Publisind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>.</w:t>
      </w:r>
    </w:p>
    <w:p w14:paraId="38824AE0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</w:p>
    <w:p w14:paraId="2063AF74" w14:textId="1846B93E" w:rsidR="00E01F04" w:rsidRPr="00E01F04" w:rsidRDefault="00E01F04" w:rsidP="00E01F04">
      <w:pPr>
        <w:ind w:firstLine="720"/>
        <w:rPr>
          <w:rFonts w:ascii="Trebuchet MS" w:hAnsi="Trebuchet MS"/>
          <w:b/>
          <w:bCs/>
          <w:sz w:val="24"/>
          <w:szCs w:val="24"/>
          <w:lang w:val="en-US"/>
        </w:rPr>
      </w:pPr>
      <w:r w:rsidRPr="00E01F04">
        <w:rPr>
          <w:rFonts w:ascii="Trebuchet MS" w:hAnsi="Trebuchet MS"/>
          <w:b/>
          <w:bCs/>
          <w:sz w:val="24"/>
          <w:szCs w:val="24"/>
          <w:lang w:val="en-US"/>
        </w:rPr>
        <w:t>PROPUNERI:</w:t>
      </w:r>
    </w:p>
    <w:p w14:paraId="616CAB91" w14:textId="77777777" w:rsidR="00E01F04" w:rsidRPr="00E01F04" w:rsidRDefault="00E01F04" w:rsidP="00E01F04">
      <w:pPr>
        <w:ind w:firstLine="720"/>
        <w:rPr>
          <w:rFonts w:ascii="Trebuchet MS" w:hAnsi="Trebuchet MS"/>
          <w:b/>
          <w:bCs/>
          <w:sz w:val="24"/>
          <w:szCs w:val="24"/>
          <w:lang w:val="en-US"/>
        </w:rPr>
      </w:pPr>
      <w:r w:rsidRPr="00E01F04">
        <w:rPr>
          <w:rFonts w:ascii="Trebuchet MS" w:hAnsi="Trebuchet MS"/>
          <w:b/>
          <w:bCs/>
          <w:sz w:val="24"/>
          <w:szCs w:val="24"/>
          <w:lang w:val="en-US"/>
        </w:rPr>
        <w:t>1)</w:t>
      </w:r>
      <w:r w:rsidRPr="00E01F04">
        <w:rPr>
          <w:rFonts w:ascii="Trebuchet MS" w:hAnsi="Trebuchet MS"/>
          <w:b/>
          <w:bCs/>
          <w:sz w:val="24"/>
          <w:szCs w:val="24"/>
          <w:lang w:val="en-US"/>
        </w:rPr>
        <w:tab/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Reducerea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fiscalitatii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pe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veniturile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din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munca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reasezarea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sarcinii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fiscale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intre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diverse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categorii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venituri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intre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munca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capital. </w:t>
      </w:r>
    </w:p>
    <w:p w14:paraId="20FEC1C1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Salariatii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Romania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asigura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prin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impozit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venit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contributii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sociale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platite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40%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veniturile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totale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ale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bugetului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public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consolidat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Mediul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afaceri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asigura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mod direct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putin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8%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veniturile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bugetului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general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consolidat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Veniturile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impozite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indirecte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asumate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final tot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gospodarii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prin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consum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asigura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aprox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33%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venituri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veniturile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nefiscale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aprox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10%. In plus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impozitul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pe profit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cel pe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proprietate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avut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2023 cel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redus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grad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realizare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mult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sub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impozitul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venit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contributiile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sociale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>.</w:t>
      </w:r>
    </w:p>
    <w:p w14:paraId="685BC80D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Azi un salariat care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castiga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un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egal cu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mediu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plateste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impozite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contributii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sociale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cu cel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putin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7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puncte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procentuale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decat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media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Uniunii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Europene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>.</w:t>
      </w:r>
    </w:p>
    <w:p w14:paraId="24168ABE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In 2024 Romania are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una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reduse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impozitari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pe capital, din 31 de state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europene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Romania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locul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27 cu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una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mici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cote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impozitare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profitului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companiilor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In plus Romania are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una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dintre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mici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rate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impunere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dividendelor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doar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Bulgaria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Grecia au cote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reduse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decat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Romania.</w:t>
      </w:r>
    </w:p>
    <w:p w14:paraId="0FD563B5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Romania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trebuie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calcul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reducere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sarcinii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fiscale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veniturile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totodata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echilibrarea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poverii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intre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capital.</w:t>
      </w:r>
    </w:p>
    <w:p w14:paraId="085ED194" w14:textId="77777777" w:rsidR="00E01F04" w:rsidRPr="00E01F04" w:rsidRDefault="00E01F04" w:rsidP="00E01F04">
      <w:pPr>
        <w:ind w:firstLine="720"/>
        <w:rPr>
          <w:rFonts w:ascii="Trebuchet MS" w:hAnsi="Trebuchet MS"/>
          <w:b/>
          <w:bCs/>
          <w:sz w:val="24"/>
          <w:szCs w:val="24"/>
          <w:lang w:val="en-US"/>
        </w:rPr>
      </w:pPr>
    </w:p>
    <w:p w14:paraId="389ABE6F" w14:textId="77777777" w:rsidR="00E01F04" w:rsidRPr="00E01F04" w:rsidRDefault="00E01F04" w:rsidP="00E01F04">
      <w:pPr>
        <w:ind w:firstLine="720"/>
        <w:rPr>
          <w:rFonts w:ascii="Trebuchet MS" w:hAnsi="Trebuchet MS"/>
          <w:b/>
          <w:bCs/>
          <w:sz w:val="24"/>
          <w:szCs w:val="24"/>
          <w:lang w:val="en-US"/>
        </w:rPr>
      </w:pPr>
      <w:r w:rsidRPr="00E01F04">
        <w:rPr>
          <w:rFonts w:ascii="Trebuchet MS" w:hAnsi="Trebuchet MS"/>
          <w:b/>
          <w:bCs/>
          <w:sz w:val="24"/>
          <w:szCs w:val="24"/>
          <w:lang w:val="en-US"/>
        </w:rPr>
        <w:t>2)</w:t>
      </w:r>
      <w:r w:rsidRPr="00E01F04">
        <w:rPr>
          <w:rFonts w:ascii="Trebuchet MS" w:hAnsi="Trebuchet MS"/>
          <w:b/>
          <w:bCs/>
          <w:sz w:val="24"/>
          <w:szCs w:val="24"/>
          <w:lang w:val="en-US"/>
        </w:rPr>
        <w:tab/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Reintroducerea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progresivitatii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impozitului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pe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venit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.</w:t>
      </w:r>
    </w:p>
    <w:p w14:paraId="23886D7C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80%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salariatii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Romania au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castiguri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sub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castigul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salarial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mediu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brut.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Astazi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Romania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aplica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taxare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–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contributii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sociale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impozit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venit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aproape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similare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cazul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care au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sub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mediu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mediu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persoana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care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castiga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un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egal cu 67%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mediu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plateste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impozite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contributii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reprezentand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36,8%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castigul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brut, media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europeana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aceasta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categorie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aprox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26%.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persoana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care are un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egal cu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mediu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– in Romania se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platesc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contributii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impozit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reprezentand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36,9% din brut, in Europa se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platesc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impozite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contributii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reprezentand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30,8%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venitul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brut.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Intre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67%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mediu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100%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mediu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diferenta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Romania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doar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0.1 </w:t>
      </w:r>
      <w:proofErr w:type="spellStart"/>
      <w:proofErr w:type="gramStart"/>
      <w:r w:rsidRPr="00E01F04">
        <w:rPr>
          <w:rFonts w:ascii="Trebuchet MS" w:hAnsi="Trebuchet MS"/>
          <w:sz w:val="24"/>
          <w:szCs w:val="24"/>
          <w:lang w:val="en-US"/>
        </w:rPr>
        <w:t>p.p</w:t>
      </w:r>
      <w:proofErr w:type="spellEnd"/>
      <w:proofErr w:type="gram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timp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Europa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aprox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4 p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>.</w:t>
      </w:r>
    </w:p>
    <w:p w14:paraId="43DCFAA0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cazul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familiilor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copii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situatia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mult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rea, in special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cazul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familiilor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monoparentale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familie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formata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1 adult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2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copii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cu un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castig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egal cu 67%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mediu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brut, in Romania rata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efectiva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impunere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35,8%,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timp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media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europeana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doar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16%. </w:t>
      </w:r>
    </w:p>
    <w:p w14:paraId="0F879808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In plus Romania are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redusa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impozit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venit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veniturile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</w:p>
    <w:p w14:paraId="5FE01E75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Romania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trebuie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renunte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aplice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masuri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fiscale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aruncat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capcana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mici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aproape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1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milion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salariati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aplice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politici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fiscale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care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intr-adevar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sprijine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familiile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salariati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>.</w:t>
      </w:r>
    </w:p>
    <w:p w14:paraId="33FD4725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</w:p>
    <w:p w14:paraId="169F2BB6" w14:textId="77777777" w:rsidR="00E01F04" w:rsidRPr="00E01F04" w:rsidRDefault="00E01F04" w:rsidP="00E01F04">
      <w:pPr>
        <w:ind w:firstLine="720"/>
        <w:rPr>
          <w:rFonts w:ascii="Trebuchet MS" w:hAnsi="Trebuchet MS"/>
          <w:b/>
          <w:bCs/>
          <w:sz w:val="24"/>
          <w:szCs w:val="24"/>
          <w:lang w:val="en-US"/>
        </w:rPr>
      </w:pPr>
      <w:r w:rsidRPr="00E01F04">
        <w:rPr>
          <w:rFonts w:ascii="Trebuchet MS" w:hAnsi="Trebuchet MS"/>
          <w:b/>
          <w:bCs/>
          <w:sz w:val="24"/>
          <w:szCs w:val="24"/>
          <w:lang w:val="en-US"/>
        </w:rPr>
        <w:t>3)</w:t>
      </w:r>
      <w:r w:rsidRPr="00E01F04">
        <w:rPr>
          <w:rFonts w:ascii="Trebuchet MS" w:hAnsi="Trebuchet MS"/>
          <w:b/>
          <w:bCs/>
          <w:sz w:val="24"/>
          <w:szCs w:val="24"/>
          <w:lang w:val="en-US"/>
        </w:rPr>
        <w:tab/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Abrogarea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OUG 79/2017,</w:t>
      </w:r>
    </w:p>
    <w:p w14:paraId="735CB3B7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OUG 79/2017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reprezentat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eroare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politica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fiscala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chiar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mare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decat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introducerea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cotei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unice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Mutarea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sarcinii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contributiilor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sociale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angajator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angajat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determinat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precarizare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relatiilor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Amanarea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constanta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evitarea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adoptarii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proiectului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lege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aprobarea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ordonantei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tocmai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 w:rsidRPr="00E01F04">
        <w:rPr>
          <w:rFonts w:ascii="Trebuchet MS" w:hAnsi="Trebuchet MS"/>
          <w:sz w:val="24"/>
          <w:szCs w:val="24"/>
          <w:lang w:val="en-US"/>
        </w:rPr>
        <w:t>a</w:t>
      </w:r>
      <w:proofErr w:type="gram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evita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reluarea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dezbaterilor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aceasta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tema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accentueaza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aceasta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situatie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precarizare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Si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acest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moment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unii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angajatori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mentin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aceasta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compensare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 un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fel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bonus,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fara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fi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inclus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unele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cazuri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aceasta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compensare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nu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fost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acordata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fost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acordata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prin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aducerea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minim.</w:t>
      </w:r>
    </w:p>
    <w:p w14:paraId="46676213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Este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contrar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normelor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europene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ratificate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Romania,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conventiilor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OIM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ratificate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asemenea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ca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angajatii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suporte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mult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50 %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sarcina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finantarii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sistemelor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securitate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sociala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Reasezarea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sarcinii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contributiilor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sociale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asigura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loc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reintroducerea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progresivitatii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impozitului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veniturile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populatiei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>.</w:t>
      </w:r>
    </w:p>
    <w:p w14:paraId="072A50A4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</w:p>
    <w:p w14:paraId="7D645FF8" w14:textId="77777777" w:rsidR="00E01F04" w:rsidRPr="00E01F04" w:rsidRDefault="00E01F04" w:rsidP="00E01F04">
      <w:pPr>
        <w:ind w:firstLine="720"/>
        <w:rPr>
          <w:rFonts w:ascii="Trebuchet MS" w:hAnsi="Trebuchet MS"/>
          <w:b/>
          <w:bCs/>
          <w:sz w:val="24"/>
          <w:szCs w:val="24"/>
          <w:lang w:val="en-US"/>
        </w:rPr>
      </w:pPr>
      <w:r w:rsidRPr="00E01F04">
        <w:rPr>
          <w:rFonts w:ascii="Trebuchet MS" w:hAnsi="Trebuchet MS"/>
          <w:b/>
          <w:bCs/>
          <w:sz w:val="24"/>
          <w:szCs w:val="24"/>
          <w:lang w:val="en-US"/>
        </w:rPr>
        <w:lastRenderedPageBreak/>
        <w:t>4)</w:t>
      </w:r>
      <w:r w:rsidRPr="00E01F04">
        <w:rPr>
          <w:rFonts w:ascii="Trebuchet MS" w:hAnsi="Trebuchet MS"/>
          <w:b/>
          <w:bCs/>
          <w:sz w:val="24"/>
          <w:szCs w:val="24"/>
          <w:lang w:val="en-US"/>
        </w:rPr>
        <w:tab/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Sustenabilitatea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sistemelor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de Securitate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sociala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Cheltuielile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sistemului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sanatate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cine le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suporta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.</w:t>
      </w:r>
    </w:p>
    <w:p w14:paraId="0EC2965F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ultimii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ani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sistemele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Securitate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sociala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fost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supuse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unor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presiuni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uriase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venite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principal din 2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directii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Pe de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parte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precarizare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finantarii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astazi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salariatii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sunt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singurii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contribuabili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semnificativi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fonduri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angajatorii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practica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alte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forme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ocupare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uneori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contracte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mascate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au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fost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absolviti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aceasta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obligatie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5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milioane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salariati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trebuie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asigure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finantare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5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milioane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pensionari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servicii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sanatate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10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milioane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persoane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care din diverse motive sunt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asimilate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Pe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alta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parte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ultimii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ani </w:t>
      </w:r>
      <w:proofErr w:type="gramStart"/>
      <w:r w:rsidRPr="00E01F04">
        <w:rPr>
          <w:rFonts w:ascii="Trebuchet MS" w:hAnsi="Trebuchet MS"/>
          <w:sz w:val="24"/>
          <w:szCs w:val="24"/>
          <w:lang w:val="en-US"/>
        </w:rPr>
        <w:t>a</w:t>
      </w:r>
      <w:proofErr w:type="gram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existat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presiune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imensa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nivelul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cheltuielilor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cresterea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prestatiilor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cresterea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categoriilor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persoane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asistate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</w:p>
    <w:p w14:paraId="5A0F75EE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Romania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incepe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confrunte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repede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decat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credem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problema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demografica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presiune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suplimentara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nivelul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sistemelor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in special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pensii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sanatate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>.</w:t>
      </w:r>
    </w:p>
    <w:p w14:paraId="1E2C06E0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Nu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facem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nimic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acest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sens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gandind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 2030 nu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maine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totusi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foarte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aproape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>.</w:t>
      </w:r>
    </w:p>
    <w:p w14:paraId="1A1089EE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Consideram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salariati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deja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fost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atins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un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punct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limita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suportabilitate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cheltuielilor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sistemelor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Securitate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sociala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Este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nevoie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discutie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deschisa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asumare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 w:rsidRPr="00E01F04">
        <w:rPr>
          <w:rFonts w:ascii="Trebuchet MS" w:hAnsi="Trebuchet MS"/>
          <w:sz w:val="24"/>
          <w:szCs w:val="24"/>
          <w:lang w:val="en-US"/>
        </w:rPr>
        <w:t>a</w:t>
      </w:r>
      <w:proofErr w:type="gram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asigura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sustenabilitatea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pe termen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mediu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lung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sistemelor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Securitate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sociala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Salariatii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actuali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trebuie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aiba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garantia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platesc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asigurari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un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venit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un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serviciu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pe care il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primi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nevoie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</w:p>
    <w:p w14:paraId="07883F0A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</w:p>
    <w:p w14:paraId="10E7125E" w14:textId="77777777" w:rsidR="00E01F04" w:rsidRPr="00E01F04" w:rsidRDefault="00E01F04" w:rsidP="00E01F04">
      <w:pPr>
        <w:ind w:firstLine="720"/>
        <w:rPr>
          <w:rFonts w:ascii="Trebuchet MS" w:hAnsi="Trebuchet MS"/>
          <w:b/>
          <w:bCs/>
          <w:sz w:val="24"/>
          <w:szCs w:val="24"/>
          <w:lang w:val="en-US"/>
        </w:rPr>
      </w:pPr>
      <w:r w:rsidRPr="00E01F04">
        <w:rPr>
          <w:rFonts w:ascii="Trebuchet MS" w:hAnsi="Trebuchet MS"/>
          <w:b/>
          <w:bCs/>
          <w:sz w:val="24"/>
          <w:szCs w:val="24"/>
          <w:lang w:val="en-US"/>
        </w:rPr>
        <w:t>5)</w:t>
      </w:r>
      <w:r w:rsidRPr="00E01F04">
        <w:rPr>
          <w:rFonts w:ascii="Trebuchet MS" w:hAnsi="Trebuchet MS"/>
          <w:b/>
          <w:bCs/>
          <w:sz w:val="24"/>
          <w:szCs w:val="24"/>
          <w:lang w:val="en-US"/>
        </w:rPr>
        <w:tab/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Pregatirea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legii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plata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pensiilor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din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pilonul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2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3</w:t>
      </w:r>
    </w:p>
    <w:p w14:paraId="0BB84850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ciuda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prevederilor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legale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ciuda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faptului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 s-a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majorat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constant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contributie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Asigurari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sociale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transferata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pilonul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2,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nici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pana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acest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moment nu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fost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definitivata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legea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plata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pensiilor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pilonul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2.</w:t>
      </w:r>
    </w:p>
    <w:p w14:paraId="37BAE653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Anul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viitor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implinesc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20 de ani de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introducerea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acestui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pilon, au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inceput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deja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pensioneze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contribuabili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fonduri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sunt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lasati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prezent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fata a 2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optiuni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prevazute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lege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optiuni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temporare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ridice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intreaga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suma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existenta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momentul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pensionarii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primeasca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suma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lunara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stabilita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dupa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un model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calcul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decis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administratorul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fond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pensii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fara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nici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regula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fara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nici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un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fel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asumare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>.</w:t>
      </w:r>
    </w:p>
    <w:p w14:paraId="1822E003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Pilonul 2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fost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construit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idea de </w:t>
      </w:r>
      <w:proofErr w:type="gramStart"/>
      <w:r w:rsidRPr="00E01F04">
        <w:rPr>
          <w:rFonts w:ascii="Trebuchet MS" w:hAnsi="Trebuchet MS"/>
          <w:sz w:val="24"/>
          <w:szCs w:val="24"/>
          <w:lang w:val="en-US"/>
        </w:rPr>
        <w:t>a</w:t>
      </w:r>
      <w:proofErr w:type="gram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asigura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completarea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veniturilor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pensii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pensionarii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sistemul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public,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contributia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fost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obligatorie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plata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unei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pensii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un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anumit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nivel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s-a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refuzat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mod constant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introduca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obligatie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administratorului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Acum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lasat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decida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beneficii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platesc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forma.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COntribuabilul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captiv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statul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nepasator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>.</w:t>
      </w:r>
    </w:p>
    <w:p w14:paraId="0CF88F1C" w14:textId="77777777" w:rsidR="00E01F04" w:rsidRPr="00E01F04" w:rsidRDefault="00E01F04" w:rsidP="00E01F04">
      <w:pPr>
        <w:ind w:firstLine="720"/>
        <w:rPr>
          <w:rFonts w:ascii="Trebuchet MS" w:hAnsi="Trebuchet MS"/>
          <w:b/>
          <w:bCs/>
          <w:sz w:val="24"/>
          <w:szCs w:val="24"/>
          <w:lang w:val="en-US"/>
        </w:rPr>
      </w:pPr>
    </w:p>
    <w:p w14:paraId="3696EB9B" w14:textId="77777777" w:rsidR="00E01F04" w:rsidRPr="00E01F04" w:rsidRDefault="00E01F04" w:rsidP="00E01F04">
      <w:pPr>
        <w:ind w:firstLine="720"/>
        <w:rPr>
          <w:rFonts w:ascii="Trebuchet MS" w:hAnsi="Trebuchet MS"/>
          <w:b/>
          <w:bCs/>
          <w:sz w:val="24"/>
          <w:szCs w:val="24"/>
          <w:lang w:val="en-US"/>
        </w:rPr>
      </w:pPr>
      <w:r w:rsidRPr="00E01F04">
        <w:rPr>
          <w:rFonts w:ascii="Trebuchet MS" w:hAnsi="Trebuchet MS"/>
          <w:b/>
          <w:bCs/>
          <w:sz w:val="24"/>
          <w:szCs w:val="24"/>
          <w:lang w:val="en-US"/>
        </w:rPr>
        <w:t>6)</w:t>
      </w:r>
      <w:r w:rsidRPr="00E01F04">
        <w:rPr>
          <w:rFonts w:ascii="Trebuchet MS" w:hAnsi="Trebuchet MS"/>
          <w:b/>
          <w:bCs/>
          <w:sz w:val="24"/>
          <w:szCs w:val="24"/>
          <w:lang w:val="en-US"/>
        </w:rPr>
        <w:tab/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Politica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salariului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minim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inegalitati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salariale</w:t>
      </w:r>
      <w:proofErr w:type="spellEnd"/>
    </w:p>
    <w:p w14:paraId="56D96942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minim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reprezentat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ultimii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20 de ani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singura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parghie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reala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gramStart"/>
      <w:r w:rsidRPr="00E01F04">
        <w:rPr>
          <w:rFonts w:ascii="Trebuchet MS" w:hAnsi="Trebuchet MS"/>
          <w:sz w:val="24"/>
          <w:szCs w:val="24"/>
          <w:lang w:val="en-US"/>
        </w:rPr>
        <w:t>a</w:t>
      </w:r>
      <w:proofErr w:type="gram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influenta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nivelul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Romania.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conditiile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distrugerii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negocierilor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colective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astfel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parghie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devenit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un instrument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folosit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politic de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caz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caz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conditii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Romania are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azi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distributie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salariala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cat se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poate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deficitara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</w:p>
    <w:p w14:paraId="6DA7DB8C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Daca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Uniunea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Europeana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raportul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mici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3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salariati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venituri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mici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fiecare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20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salariati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in Romania,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raportul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7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salariati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venituri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mici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fiecare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20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angajati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Inechitatea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distributiei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Romania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demonstrata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ponderea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angajatilor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care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caștiga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sub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mediu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economie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doar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2 din 10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salariati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venituri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decât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cel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recent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castig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salarial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mediu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brut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disponibil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urma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comunicarilor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INS.</w:t>
      </w:r>
    </w:p>
    <w:p w14:paraId="5B9E6A24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acest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context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o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transpunere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cat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corecta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aproape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spiritul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European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directivei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privind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minime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adecvate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esentiala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Romania.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Transpunerea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nu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trebuie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fie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una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suprafata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continuare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excluzand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partenerii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sociali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mecanismul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stabilire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minim.</w:t>
      </w:r>
    </w:p>
    <w:p w14:paraId="675AD0A6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</w:p>
    <w:p w14:paraId="22036DE3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</w:p>
    <w:p w14:paraId="789B616C" w14:textId="77777777" w:rsidR="00E01F04" w:rsidRPr="00E01F04" w:rsidRDefault="00E01F04" w:rsidP="00E01F04">
      <w:pPr>
        <w:ind w:firstLine="720"/>
        <w:rPr>
          <w:rFonts w:ascii="Trebuchet MS" w:hAnsi="Trebuchet MS"/>
          <w:b/>
          <w:bCs/>
          <w:sz w:val="24"/>
          <w:szCs w:val="24"/>
          <w:lang w:val="en-US"/>
        </w:rPr>
      </w:pPr>
      <w:r w:rsidRPr="00E01F04">
        <w:rPr>
          <w:rFonts w:ascii="Trebuchet MS" w:hAnsi="Trebuchet MS"/>
          <w:b/>
          <w:bCs/>
          <w:sz w:val="24"/>
          <w:szCs w:val="24"/>
          <w:lang w:val="en-US"/>
        </w:rPr>
        <w:t>7)</w:t>
      </w:r>
      <w:r w:rsidRPr="00E01F04">
        <w:rPr>
          <w:rFonts w:ascii="Trebuchet MS" w:hAnsi="Trebuchet MS"/>
          <w:b/>
          <w:bCs/>
          <w:sz w:val="24"/>
          <w:szCs w:val="24"/>
          <w:lang w:val="en-US"/>
        </w:rPr>
        <w:tab/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Ocupare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precara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munca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la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negru</w:t>
      </w:r>
      <w:proofErr w:type="spellEnd"/>
    </w:p>
    <w:p w14:paraId="7BF562C5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ultimii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30 de ani </w:t>
      </w:r>
      <w:proofErr w:type="gramStart"/>
      <w:r w:rsidRPr="00E01F04">
        <w:rPr>
          <w:rFonts w:ascii="Trebuchet MS" w:hAnsi="Trebuchet MS"/>
          <w:sz w:val="24"/>
          <w:szCs w:val="24"/>
          <w:lang w:val="en-US"/>
        </w:rPr>
        <w:t>a</w:t>
      </w:r>
      <w:proofErr w:type="gram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existat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foarte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putina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preocupare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Romania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ocupare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calitate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Modificarea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codului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dialogului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social in 2011 au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desavarsit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aceasta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fragilizare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relatiilor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</w:p>
    <w:p w14:paraId="0FDB0732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In mod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frecvent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angajatii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reprezentantii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lor se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confrunta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abuzuri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autoritatile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sunt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complet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dezinteresate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stopa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abuzuri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unele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cazuri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intampla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chiar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curtea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companiilor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stat.</w:t>
      </w:r>
    </w:p>
    <w:p w14:paraId="60AFC4BB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Pe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alta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parte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multe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categorii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ocupatii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-au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folosit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capacitatea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influenta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 w:rsidRPr="00E01F04">
        <w:rPr>
          <w:rFonts w:ascii="Trebuchet MS" w:hAnsi="Trebuchet MS"/>
          <w:sz w:val="24"/>
          <w:szCs w:val="24"/>
          <w:lang w:val="en-US"/>
        </w:rPr>
        <w:t>a</w:t>
      </w:r>
      <w:proofErr w:type="gram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obtine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statute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speciale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adica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reglementary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speciale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relatii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pot fi in mod evident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catalogate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relatii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</w:p>
    <w:p w14:paraId="521B2348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Persoane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lucreaza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microintreprinderi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pfa-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contracte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activitate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sportive,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lucrator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cultural,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etc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sunt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doar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cateva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exceptii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acceptate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autoritatile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romane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care permit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acestora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desfasoare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activitati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tratament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fiscal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favorabil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>.</w:t>
      </w:r>
    </w:p>
    <w:p w14:paraId="762569D4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Doar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salariatii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sunt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singurii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platesc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multe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impozite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raspunsul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lor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povara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dispretul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aratat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– au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parasit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tara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accepta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lucreze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negru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</w:p>
    <w:p w14:paraId="1459E0B4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lastRenderedPageBreak/>
        <w:t>Munca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negru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deja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plaga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piata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Romania,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daca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nu se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iau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masuri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aceasta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croniciza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azi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lucreaza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negru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deveni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cativa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ani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povara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sistemului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Securitate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sociala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>.</w:t>
      </w:r>
    </w:p>
    <w:p w14:paraId="570E2870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</w:p>
    <w:p w14:paraId="553242BA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</w:p>
    <w:p w14:paraId="0436C4F2" w14:textId="77777777" w:rsidR="00E01F04" w:rsidRPr="00E01F04" w:rsidRDefault="00E01F04" w:rsidP="00E01F04">
      <w:pPr>
        <w:ind w:firstLine="720"/>
        <w:rPr>
          <w:rFonts w:ascii="Trebuchet MS" w:hAnsi="Trebuchet MS"/>
          <w:b/>
          <w:bCs/>
          <w:sz w:val="24"/>
          <w:szCs w:val="24"/>
          <w:lang w:val="en-US"/>
        </w:rPr>
      </w:pPr>
      <w:r w:rsidRPr="00E01F04">
        <w:rPr>
          <w:rFonts w:ascii="Trebuchet MS" w:hAnsi="Trebuchet MS"/>
          <w:b/>
          <w:bCs/>
          <w:sz w:val="24"/>
          <w:szCs w:val="24"/>
          <w:lang w:val="en-US"/>
        </w:rPr>
        <w:t>8)</w:t>
      </w:r>
      <w:r w:rsidRPr="00E01F04">
        <w:rPr>
          <w:rFonts w:ascii="Trebuchet MS" w:hAnsi="Trebuchet MS"/>
          <w:b/>
          <w:bCs/>
          <w:sz w:val="24"/>
          <w:szCs w:val="24"/>
          <w:lang w:val="en-US"/>
        </w:rPr>
        <w:tab/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Negocieri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sectoriale</w:t>
      </w:r>
      <w:proofErr w:type="spellEnd"/>
    </w:p>
    <w:p w14:paraId="442E368E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Este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dovedit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faptul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inclusiv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Romania, ca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exista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corelatie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semnificativa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intre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existenta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sindicatelor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representative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negocierile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collective pe de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parte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cresterea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oe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alta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parte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</w:p>
    <w:p w14:paraId="3BEFB9BB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ciuda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modificarilor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operate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legea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dialogului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social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negocierile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colective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special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sectoriale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sunt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continuare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aproape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inexistente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</w:p>
    <w:p w14:paraId="76B51418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Romania are un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angajament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asumat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transpunerea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directive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privind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salariile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minime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adecvate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respectiv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prezinte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un plan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masuri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 w:rsidRPr="00E01F04">
        <w:rPr>
          <w:rFonts w:ascii="Trebuchet MS" w:hAnsi="Trebuchet MS"/>
          <w:sz w:val="24"/>
          <w:szCs w:val="24"/>
          <w:lang w:val="en-US"/>
        </w:rPr>
        <w:t>a</w:t>
      </w:r>
      <w:proofErr w:type="gram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ajunge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la 80% grad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acoperire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prin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contracte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colective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azi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suntem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la 30%.</w:t>
      </w:r>
    </w:p>
    <w:p w14:paraId="1BD0E2C5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Prin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masuri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tip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informari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constientizari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nu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vom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creste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niciodata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gradul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acoperire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fapt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gradul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acoperire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atat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ridicat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datorita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sectorului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bugetar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</w:p>
    <w:p w14:paraId="37985165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Asumarea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dreptului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a fi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partener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reprezentativ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trebuie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vina cu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drepturi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obligatii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Ratiunea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 w:rsidRPr="00E01F04">
        <w:rPr>
          <w:rFonts w:ascii="Trebuchet MS" w:hAnsi="Trebuchet MS"/>
          <w:sz w:val="24"/>
          <w:szCs w:val="24"/>
          <w:lang w:val="en-US"/>
        </w:rPr>
        <w:t>a</w:t>
      </w:r>
      <w:proofErr w:type="gram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infiinta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federatii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sindicale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patronale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negocia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sectorial,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ori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cand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organizatiile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sustrag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acestei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obligatii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atunci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alte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agende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decat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specifica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partenerilor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sociali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>.</w:t>
      </w:r>
    </w:p>
    <w:p w14:paraId="69776183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</w:p>
    <w:p w14:paraId="23E4C5EB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</w:p>
    <w:p w14:paraId="1A898E5B" w14:textId="77777777" w:rsidR="00E01F04" w:rsidRPr="00E01F04" w:rsidRDefault="00E01F04" w:rsidP="00E01F04">
      <w:pPr>
        <w:ind w:firstLine="720"/>
        <w:rPr>
          <w:rFonts w:ascii="Trebuchet MS" w:hAnsi="Trebuchet MS"/>
          <w:b/>
          <w:bCs/>
          <w:sz w:val="24"/>
          <w:szCs w:val="24"/>
          <w:lang w:val="en-US"/>
        </w:rPr>
      </w:pPr>
      <w:r w:rsidRPr="00E01F04">
        <w:rPr>
          <w:rFonts w:ascii="Trebuchet MS" w:hAnsi="Trebuchet MS"/>
          <w:b/>
          <w:bCs/>
          <w:sz w:val="24"/>
          <w:szCs w:val="24"/>
          <w:lang w:val="en-US"/>
        </w:rPr>
        <w:t>9)</w:t>
      </w:r>
      <w:r w:rsidRPr="00E01F04">
        <w:rPr>
          <w:rFonts w:ascii="Trebuchet MS" w:hAnsi="Trebuchet MS"/>
          <w:b/>
          <w:bCs/>
          <w:sz w:val="24"/>
          <w:szCs w:val="24"/>
          <w:lang w:val="en-US"/>
        </w:rPr>
        <w:tab/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Conditii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munca</w:t>
      </w:r>
      <w:proofErr w:type="spellEnd"/>
    </w:p>
    <w:p w14:paraId="2A270590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Exista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foarte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putina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preocupare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Romania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conditii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nimeni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nu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verifica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conditii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se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ofera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catre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unii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angajatori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nimeni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nu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evalueaza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care 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impactul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unor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tehnologii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productie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asupra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starii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sanatate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lucratorilor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</w:p>
    <w:p w14:paraId="360D2A3F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Compensatiile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activitate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desfasurata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conditii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afecteaza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starea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sanatate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fost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diminuate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cum s-</w:t>
      </w:r>
      <w:proofErr w:type="gramStart"/>
      <w:r w:rsidRPr="00E01F04">
        <w:rPr>
          <w:rFonts w:ascii="Trebuchet MS" w:hAnsi="Trebuchet MS"/>
          <w:sz w:val="24"/>
          <w:szCs w:val="24"/>
          <w:lang w:val="en-US"/>
        </w:rPr>
        <w:t>a</w:t>
      </w:r>
      <w:proofErr w:type="gram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intamplat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prin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diminuare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cotelor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contributii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platite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angajator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diminuarea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numarului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ani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reducere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varstei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pensionare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lucrat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conditii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deosebite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speciale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nu s-a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facut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nimic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imbunatatirea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conditiilor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Nimeni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nu are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nici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preocupare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monitoriza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respectarea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respectarea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mod real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prevederilor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legale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domeniul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sanatatii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securitatii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>.</w:t>
      </w:r>
    </w:p>
    <w:p w14:paraId="321A90EC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lastRenderedPageBreak/>
        <w:t xml:space="preserve">Asa se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explica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faptul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 Romania are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una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rate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incidenta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 w:rsidRPr="00E01F04">
        <w:rPr>
          <w:rFonts w:ascii="Trebuchet MS" w:hAnsi="Trebuchet MS"/>
          <w:sz w:val="24"/>
          <w:szCs w:val="24"/>
          <w:lang w:val="en-US"/>
        </w:rPr>
        <w:t>a</w:t>
      </w:r>
      <w:proofErr w:type="gram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accidentelor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soldate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deces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desi are o rata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extrem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redusa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accidentelor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Autoritatile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nu fac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nimic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imbunatatirea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conditiilor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nici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macar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oblige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angajatorii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faca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determinari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care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evalueze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riscurile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la care se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expun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lucratorii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</w:p>
    <w:p w14:paraId="40368600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</w:p>
    <w:p w14:paraId="06BF86CB" w14:textId="77777777" w:rsidR="00E01F04" w:rsidRPr="00E01F04" w:rsidRDefault="00E01F04" w:rsidP="00E01F04">
      <w:pPr>
        <w:ind w:firstLine="720"/>
        <w:rPr>
          <w:rFonts w:ascii="Trebuchet MS" w:hAnsi="Trebuchet MS"/>
          <w:b/>
          <w:bCs/>
          <w:sz w:val="24"/>
          <w:szCs w:val="24"/>
          <w:lang w:val="en-US"/>
        </w:rPr>
      </w:pPr>
      <w:r w:rsidRPr="00E01F04">
        <w:rPr>
          <w:rFonts w:ascii="Trebuchet MS" w:hAnsi="Trebuchet MS"/>
          <w:b/>
          <w:bCs/>
          <w:sz w:val="24"/>
          <w:szCs w:val="24"/>
          <w:lang w:val="en-US"/>
        </w:rPr>
        <w:t>10)</w:t>
      </w:r>
      <w:r w:rsidRPr="00E01F04">
        <w:rPr>
          <w:rFonts w:ascii="Trebuchet MS" w:hAnsi="Trebuchet MS"/>
          <w:b/>
          <w:bCs/>
          <w:sz w:val="24"/>
          <w:szCs w:val="24"/>
          <w:lang w:val="en-US"/>
        </w:rPr>
        <w:tab/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Corelarea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sistemului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educatie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cu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cerintele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pietei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muncii</w:t>
      </w:r>
      <w:proofErr w:type="spellEnd"/>
    </w:p>
    <w:p w14:paraId="7CA2D696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Nevoia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corelare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intre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sistemul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educatie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piata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teza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discutata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foarte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multa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vreme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cu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toate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acestea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nu s-a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facut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aproape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nimic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acest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sens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nici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dinspre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piata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nici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dinspre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educatie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Piata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nu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capabila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sa-si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evalueze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nevoile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competente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sistemul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educatie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prefera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ramana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aceeasi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parametrii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degraba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luand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calcul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specializarile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cadrelor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didactice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existente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putin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raportat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cerintele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pietei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>.</w:t>
      </w:r>
    </w:p>
    <w:p w14:paraId="0E0F2537" w14:textId="77777777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Rata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somajului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randul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tinerilor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una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foarte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ridicata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fapt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doar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o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raportare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pe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hartie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multi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dintre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acesti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tineri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lucreaza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afara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tarii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adesea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fara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forme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legale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</w:t>
      </w:r>
    </w:p>
    <w:p w14:paraId="1CCB1987" w14:textId="76137808" w:rsidR="00E01F04" w:rsidRPr="00E01F04" w:rsidRDefault="00E01F04" w:rsidP="00E01F04">
      <w:pPr>
        <w:ind w:firstLine="720"/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Romania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importa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forta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accepta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risipeasca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resurse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educatia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tinerilor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nu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intorc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nimic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investitia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facuta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. Desi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forta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munca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greu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gasit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Romania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resursa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umana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continuare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lipsita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interes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>.</w:t>
      </w:r>
    </w:p>
    <w:p w14:paraId="3D4F93D4" w14:textId="77777777" w:rsidR="00F74C18" w:rsidRPr="00E01F04" w:rsidRDefault="00F74C18" w:rsidP="001C230B">
      <w:pPr>
        <w:jc w:val="both"/>
        <w:rPr>
          <w:rFonts w:ascii="Trebuchet MS" w:hAnsi="Trebuchet MS"/>
          <w:lang w:val="en-US"/>
        </w:rPr>
      </w:pPr>
    </w:p>
    <w:p w14:paraId="7EA669B6" w14:textId="1089A7AF" w:rsidR="00E01F04" w:rsidRPr="00E01F04" w:rsidRDefault="00E01F04" w:rsidP="00E01F04">
      <w:pPr>
        <w:rPr>
          <w:rFonts w:ascii="Trebuchet MS" w:hAnsi="Trebuchet MS"/>
          <w:b/>
          <w:bCs/>
          <w:sz w:val="24"/>
          <w:szCs w:val="24"/>
          <w:lang w:val="en-US"/>
        </w:rPr>
      </w:pPr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De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asemenea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, pe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lângă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acestea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,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delegația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BNS a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propus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liderilor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 PSD </w:t>
      </w:r>
      <w:proofErr w:type="spellStart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și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 xml:space="preserve">: </w:t>
      </w:r>
    </w:p>
    <w:p w14:paraId="51326A92" w14:textId="2422E49E" w:rsidR="00E01F04" w:rsidRPr="00E01F04" w:rsidRDefault="00E01F04" w:rsidP="00E01F04">
      <w:pPr>
        <w:pStyle w:val="Listparagraf"/>
        <w:numPr>
          <w:ilvl w:val="0"/>
          <w:numId w:val="2"/>
        </w:numPr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un program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național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vederea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creării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unui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sistem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integrat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serviciile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publice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digitalizate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dedicate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zonelor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rurale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România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</w:p>
    <w:p w14:paraId="162F3BD5" w14:textId="69A9480E" w:rsidR="00E01F04" w:rsidRPr="00E01F04" w:rsidRDefault="00E01F04" w:rsidP="00E01F04">
      <w:pPr>
        <w:pStyle w:val="Listparagraf"/>
        <w:numPr>
          <w:ilvl w:val="0"/>
          <w:numId w:val="2"/>
        </w:numPr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un program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național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organizare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pieței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agricole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vederea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creării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unui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lanț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scurt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producător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consumatorul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final, </w:t>
      </w:r>
    </w:p>
    <w:p w14:paraId="2D171739" w14:textId="1E3E25F1" w:rsidR="00E01F04" w:rsidRPr="00E01F04" w:rsidRDefault="00E01F04" w:rsidP="00E01F04">
      <w:pPr>
        <w:pStyle w:val="Listparagraf"/>
        <w:numPr>
          <w:ilvl w:val="0"/>
          <w:numId w:val="2"/>
        </w:numPr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un program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național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creare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complexuri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agro-energetice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prin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utilizarea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conceptului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economie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circulară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</w:p>
    <w:p w14:paraId="69E2AC10" w14:textId="514254C2" w:rsidR="00E01F04" w:rsidRPr="00E01F04" w:rsidRDefault="00E01F04" w:rsidP="00E01F04">
      <w:pPr>
        <w:pStyle w:val="Listparagraf"/>
        <w:numPr>
          <w:ilvl w:val="0"/>
          <w:numId w:val="2"/>
        </w:numPr>
        <w:rPr>
          <w:rFonts w:ascii="Trebuchet MS" w:hAnsi="Trebuchet MS"/>
          <w:sz w:val="24"/>
          <w:szCs w:val="24"/>
          <w:lang w:val="en-US"/>
        </w:rPr>
      </w:pPr>
      <w:r w:rsidRPr="00E01F04">
        <w:rPr>
          <w:rFonts w:ascii="Trebuchet MS" w:hAnsi="Trebuchet MS"/>
          <w:sz w:val="24"/>
          <w:szCs w:val="24"/>
          <w:lang w:val="en-US"/>
        </w:rPr>
        <w:t xml:space="preserve">un program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reindustrializare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României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, </w:t>
      </w:r>
    </w:p>
    <w:p w14:paraId="37EFD128" w14:textId="78BA77E1" w:rsidR="00E01F04" w:rsidRPr="00E01F04" w:rsidRDefault="00E01F04" w:rsidP="00E01F04">
      <w:pPr>
        <w:pStyle w:val="Listparagraf"/>
        <w:numPr>
          <w:ilvl w:val="0"/>
          <w:numId w:val="2"/>
        </w:numPr>
        <w:rPr>
          <w:rFonts w:ascii="Trebuchet MS" w:hAnsi="Trebuchet MS"/>
          <w:sz w:val="24"/>
          <w:szCs w:val="24"/>
          <w:lang w:val="en-US"/>
        </w:rPr>
      </w:pP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politici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interes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național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domeniul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naval,</w:t>
      </w:r>
    </w:p>
    <w:p w14:paraId="014AE9DA" w14:textId="2495F80A" w:rsidR="003F4CA1" w:rsidRPr="00E01F04" w:rsidRDefault="00E01F04" w:rsidP="00E01F04">
      <w:pPr>
        <w:pStyle w:val="Listparagraf"/>
        <w:numPr>
          <w:ilvl w:val="0"/>
          <w:numId w:val="2"/>
        </w:numPr>
        <w:rPr>
          <w:rFonts w:ascii="Trebuchet MS" w:hAnsi="Trebuchet MS"/>
          <w:b/>
          <w:bCs/>
          <w:sz w:val="24"/>
          <w:szCs w:val="24"/>
          <w:lang w:val="en-US"/>
        </w:rPr>
      </w:pP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măsuri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care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vizează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modernizarea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sectorului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feroviar</w:t>
      </w:r>
      <w:proofErr w:type="spellEnd"/>
      <w:r w:rsidRPr="00E01F0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1F04">
        <w:rPr>
          <w:rFonts w:ascii="Trebuchet MS" w:hAnsi="Trebuchet MS"/>
          <w:sz w:val="24"/>
          <w:szCs w:val="24"/>
          <w:lang w:val="en-US"/>
        </w:rPr>
        <w:t>ro</w:t>
      </w:r>
      <w:r w:rsidRPr="00E01F04">
        <w:rPr>
          <w:rFonts w:ascii="Trebuchet MS" w:hAnsi="Trebuchet MS"/>
          <w:b/>
          <w:bCs/>
          <w:sz w:val="24"/>
          <w:szCs w:val="24"/>
          <w:lang w:val="en-US"/>
        </w:rPr>
        <w:t>mânesc</w:t>
      </w:r>
      <w:proofErr w:type="spellEnd"/>
      <w:r w:rsidRPr="00E01F04">
        <w:rPr>
          <w:rFonts w:ascii="Trebuchet MS" w:hAnsi="Trebuchet MS"/>
          <w:b/>
          <w:bCs/>
          <w:sz w:val="24"/>
          <w:szCs w:val="24"/>
          <w:lang w:val="en-US"/>
        </w:rPr>
        <w:t>.</w:t>
      </w:r>
    </w:p>
    <w:sectPr w:rsidR="003F4CA1" w:rsidRPr="00E01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5E5E"/>
    <w:multiLevelType w:val="hybridMultilevel"/>
    <w:tmpl w:val="CD8C0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E50F9"/>
    <w:multiLevelType w:val="hybridMultilevel"/>
    <w:tmpl w:val="39E6B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8921717">
    <w:abstractNumId w:val="0"/>
  </w:num>
  <w:num w:numId="2" w16cid:durableId="16915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18"/>
    <w:rsid w:val="00104F5A"/>
    <w:rsid w:val="001279FD"/>
    <w:rsid w:val="00147CE7"/>
    <w:rsid w:val="001873E6"/>
    <w:rsid w:val="001C230B"/>
    <w:rsid w:val="001C700F"/>
    <w:rsid w:val="002C1833"/>
    <w:rsid w:val="002D6760"/>
    <w:rsid w:val="00323CA4"/>
    <w:rsid w:val="003C67FB"/>
    <w:rsid w:val="003F4CA1"/>
    <w:rsid w:val="0041366D"/>
    <w:rsid w:val="004B1F1B"/>
    <w:rsid w:val="0059319B"/>
    <w:rsid w:val="005A4B68"/>
    <w:rsid w:val="005E6281"/>
    <w:rsid w:val="005F4845"/>
    <w:rsid w:val="006D1948"/>
    <w:rsid w:val="006E00CC"/>
    <w:rsid w:val="00777029"/>
    <w:rsid w:val="007A38F5"/>
    <w:rsid w:val="0081389F"/>
    <w:rsid w:val="00850EB4"/>
    <w:rsid w:val="0087242A"/>
    <w:rsid w:val="00926C60"/>
    <w:rsid w:val="0097395A"/>
    <w:rsid w:val="00A0022D"/>
    <w:rsid w:val="00A50222"/>
    <w:rsid w:val="00B17E3A"/>
    <w:rsid w:val="00B41339"/>
    <w:rsid w:val="00B530C6"/>
    <w:rsid w:val="00C00B06"/>
    <w:rsid w:val="00C0736F"/>
    <w:rsid w:val="00CF1BC0"/>
    <w:rsid w:val="00D706A0"/>
    <w:rsid w:val="00DF0DA7"/>
    <w:rsid w:val="00E01A65"/>
    <w:rsid w:val="00E01F04"/>
    <w:rsid w:val="00E35404"/>
    <w:rsid w:val="00E54B73"/>
    <w:rsid w:val="00E57506"/>
    <w:rsid w:val="00F24301"/>
    <w:rsid w:val="00F2689E"/>
    <w:rsid w:val="00F43071"/>
    <w:rsid w:val="00F55B22"/>
    <w:rsid w:val="00F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D233"/>
  <w15:chartTrackingRefBased/>
  <w15:docId w15:val="{C2B83102-1CA2-416B-8696-15901821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74C18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01F0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01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6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5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60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0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Steluta Enache</dc:creator>
  <cp:keywords/>
  <dc:description/>
  <cp:lastModifiedBy>Kevin Kirmizigul</cp:lastModifiedBy>
  <cp:revision>2</cp:revision>
  <cp:lastPrinted>2024-10-01T10:51:00Z</cp:lastPrinted>
  <dcterms:created xsi:type="dcterms:W3CDTF">2024-10-01T13:42:00Z</dcterms:created>
  <dcterms:modified xsi:type="dcterms:W3CDTF">2024-10-01T13:42:00Z</dcterms:modified>
</cp:coreProperties>
</file>