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B8A2D" w14:textId="31F0E1FE" w:rsidR="00B8308E" w:rsidRDefault="00C5766B" w:rsidP="001E66DB">
      <w:pPr>
        <w:spacing w:line="276" w:lineRule="auto"/>
        <w:rPr>
          <w:rFonts w:ascii="Cambria" w:hAnsi="Cambria"/>
          <w:sz w:val="24"/>
          <w:szCs w:val="24"/>
        </w:rPr>
      </w:pPr>
      <w:r w:rsidRPr="00464BAC"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0" locked="0" layoutInCell="1" allowOverlap="1" wp14:anchorId="011A8E51" wp14:editId="2D2ED16D">
            <wp:simplePos x="0" y="0"/>
            <wp:positionH relativeFrom="margin">
              <wp:posOffset>-53340</wp:posOffset>
            </wp:positionH>
            <wp:positionV relativeFrom="paragraph">
              <wp:posOffset>-594360</wp:posOffset>
            </wp:positionV>
            <wp:extent cx="5768340" cy="994965"/>
            <wp:effectExtent l="0" t="0" r="3810" b="0"/>
            <wp:wrapNone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99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5ED5E0" w14:textId="783FD38E" w:rsidR="00C5766B" w:rsidRDefault="00C5766B" w:rsidP="001E66DB">
      <w:pPr>
        <w:spacing w:line="276" w:lineRule="auto"/>
        <w:rPr>
          <w:rFonts w:ascii="Cambria" w:hAnsi="Cambria"/>
          <w:sz w:val="24"/>
          <w:szCs w:val="24"/>
        </w:rPr>
      </w:pPr>
    </w:p>
    <w:p w14:paraId="43A3DEFA" w14:textId="4DDABABD" w:rsidR="00C5766B" w:rsidRPr="001D7AF0" w:rsidRDefault="00C5766B" w:rsidP="00C5766B">
      <w:pPr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proofErr w:type="spellStart"/>
      <w:r w:rsidRPr="001D7AF0">
        <w:rPr>
          <w:rFonts w:ascii="Cambria" w:hAnsi="Cambria"/>
          <w:b/>
          <w:bCs/>
          <w:sz w:val="24"/>
          <w:szCs w:val="24"/>
        </w:rPr>
        <w:t>Comunicat</w:t>
      </w:r>
      <w:proofErr w:type="spellEnd"/>
      <w:r w:rsidRPr="001D7AF0">
        <w:rPr>
          <w:rFonts w:ascii="Cambria" w:hAnsi="Cambria"/>
          <w:b/>
          <w:bCs/>
          <w:sz w:val="24"/>
          <w:szCs w:val="24"/>
        </w:rPr>
        <w:t xml:space="preserve"> de </w:t>
      </w:r>
      <w:proofErr w:type="spellStart"/>
      <w:r w:rsidRPr="001D7AF0">
        <w:rPr>
          <w:rFonts w:ascii="Cambria" w:hAnsi="Cambria"/>
          <w:b/>
          <w:bCs/>
          <w:sz w:val="24"/>
          <w:szCs w:val="24"/>
        </w:rPr>
        <w:t>presă</w:t>
      </w:r>
      <w:proofErr w:type="spellEnd"/>
    </w:p>
    <w:p w14:paraId="7DE3B2D4" w14:textId="61C0DCF9" w:rsidR="00C5766B" w:rsidRPr="001D7AF0" w:rsidRDefault="00C5766B" w:rsidP="00C5766B">
      <w:pPr>
        <w:spacing w:line="276" w:lineRule="auto"/>
        <w:jc w:val="center"/>
        <w:rPr>
          <w:rFonts w:ascii="Cambria" w:hAnsi="Cambria"/>
          <w:b/>
          <w:bCs/>
          <w:i/>
          <w:iCs/>
          <w:sz w:val="24"/>
          <w:szCs w:val="24"/>
        </w:rPr>
      </w:pPr>
      <w:r w:rsidRPr="001D7AF0">
        <w:rPr>
          <w:rFonts w:ascii="Cambria" w:hAnsi="Cambria"/>
          <w:b/>
          <w:bCs/>
          <w:i/>
          <w:iCs/>
          <w:sz w:val="24"/>
          <w:szCs w:val="24"/>
        </w:rPr>
        <w:t xml:space="preserve">BNS cere </w:t>
      </w:r>
      <w:proofErr w:type="spellStart"/>
      <w:r w:rsidRPr="001D7AF0">
        <w:rPr>
          <w:rFonts w:ascii="Cambria" w:hAnsi="Cambria"/>
          <w:b/>
          <w:bCs/>
          <w:i/>
          <w:iCs/>
          <w:sz w:val="24"/>
          <w:szCs w:val="24"/>
        </w:rPr>
        <w:t>Guvernului</w:t>
      </w:r>
      <w:proofErr w:type="spellEnd"/>
      <w:r w:rsidRPr="001D7AF0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b/>
          <w:bCs/>
          <w:i/>
          <w:iCs/>
          <w:sz w:val="24"/>
          <w:szCs w:val="24"/>
        </w:rPr>
        <w:t>convocarea</w:t>
      </w:r>
      <w:proofErr w:type="spellEnd"/>
      <w:r w:rsidRPr="001D7AF0">
        <w:rPr>
          <w:rFonts w:ascii="Cambria" w:hAnsi="Cambria"/>
          <w:b/>
          <w:bCs/>
          <w:i/>
          <w:iCs/>
          <w:sz w:val="24"/>
          <w:szCs w:val="24"/>
        </w:rPr>
        <w:t xml:space="preserve"> CNTDS</w:t>
      </w:r>
      <w:r w:rsidR="001A5CF3">
        <w:rPr>
          <w:rStyle w:val="FootnoteReference"/>
          <w:rFonts w:ascii="Cambria" w:hAnsi="Cambria"/>
          <w:b/>
          <w:bCs/>
          <w:i/>
          <w:iCs/>
          <w:sz w:val="24"/>
          <w:szCs w:val="24"/>
        </w:rPr>
        <w:footnoteReference w:id="1"/>
      </w:r>
      <w:r w:rsidRPr="001D7AF0">
        <w:rPr>
          <w:rFonts w:ascii="Cambria" w:hAnsi="Cambria"/>
          <w:b/>
          <w:bCs/>
          <w:i/>
          <w:iCs/>
          <w:sz w:val="24"/>
          <w:szCs w:val="24"/>
        </w:rPr>
        <w:t xml:space="preserve">  </w:t>
      </w:r>
    </w:p>
    <w:p w14:paraId="5B3ABB47" w14:textId="76A32E8F" w:rsidR="00C5766B" w:rsidRPr="001D7AF0" w:rsidRDefault="00C5766B" w:rsidP="00C5766B">
      <w:pPr>
        <w:spacing w:line="276" w:lineRule="auto"/>
        <w:jc w:val="center"/>
        <w:rPr>
          <w:rFonts w:ascii="Cambria" w:hAnsi="Cambria"/>
          <w:b/>
          <w:bCs/>
          <w:i/>
          <w:iCs/>
          <w:sz w:val="24"/>
          <w:szCs w:val="24"/>
        </w:rPr>
      </w:pPr>
      <w:r w:rsidRPr="001D7AF0">
        <w:rPr>
          <w:rFonts w:ascii="Cambria" w:hAnsi="Cambria"/>
          <w:b/>
          <w:bCs/>
          <w:i/>
          <w:iCs/>
          <w:sz w:val="24"/>
          <w:szCs w:val="24"/>
        </w:rPr>
        <w:t xml:space="preserve">Se </w:t>
      </w:r>
      <w:proofErr w:type="spellStart"/>
      <w:r w:rsidRPr="001D7AF0">
        <w:rPr>
          <w:rFonts w:ascii="Cambria" w:hAnsi="Cambria"/>
          <w:b/>
          <w:bCs/>
          <w:i/>
          <w:iCs/>
          <w:sz w:val="24"/>
          <w:szCs w:val="24"/>
        </w:rPr>
        <w:t>impune</w:t>
      </w:r>
      <w:proofErr w:type="spellEnd"/>
      <w:r w:rsidRPr="001D7AF0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b/>
          <w:bCs/>
          <w:i/>
          <w:iCs/>
          <w:sz w:val="24"/>
          <w:szCs w:val="24"/>
        </w:rPr>
        <w:t>adoptarea</w:t>
      </w:r>
      <w:proofErr w:type="spellEnd"/>
      <w:r w:rsidRPr="001D7AF0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D873A1" w:rsidRPr="001D7AF0">
        <w:rPr>
          <w:rFonts w:ascii="Cambria" w:hAnsi="Cambria"/>
          <w:b/>
          <w:bCs/>
          <w:i/>
          <w:iCs/>
          <w:sz w:val="24"/>
          <w:szCs w:val="24"/>
        </w:rPr>
        <w:t>în</w:t>
      </w:r>
      <w:proofErr w:type="spellEnd"/>
      <w:r w:rsidR="00D873A1" w:rsidRPr="001D7AF0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="00D873A1" w:rsidRPr="001D7AF0">
        <w:rPr>
          <w:rFonts w:ascii="Cambria" w:hAnsi="Cambria"/>
          <w:b/>
          <w:bCs/>
          <w:i/>
          <w:iCs/>
          <w:sz w:val="24"/>
          <w:szCs w:val="24"/>
        </w:rPr>
        <w:t>regim</w:t>
      </w:r>
      <w:proofErr w:type="spellEnd"/>
      <w:r w:rsidR="00D873A1" w:rsidRPr="001D7AF0">
        <w:rPr>
          <w:rFonts w:ascii="Cambria" w:hAnsi="Cambria"/>
          <w:b/>
          <w:bCs/>
          <w:i/>
          <w:iCs/>
          <w:sz w:val="24"/>
          <w:szCs w:val="24"/>
        </w:rPr>
        <w:t xml:space="preserve"> de </w:t>
      </w:r>
      <w:proofErr w:type="spellStart"/>
      <w:r w:rsidR="00D873A1" w:rsidRPr="001D7AF0">
        <w:rPr>
          <w:rFonts w:ascii="Cambria" w:hAnsi="Cambria"/>
          <w:b/>
          <w:bCs/>
          <w:i/>
          <w:iCs/>
          <w:sz w:val="24"/>
          <w:szCs w:val="24"/>
        </w:rPr>
        <w:t>urgență</w:t>
      </w:r>
      <w:proofErr w:type="spellEnd"/>
      <w:r w:rsidR="00D873A1" w:rsidRPr="001D7AF0">
        <w:rPr>
          <w:rFonts w:ascii="Cambria" w:hAnsi="Cambria"/>
          <w:b/>
          <w:bCs/>
          <w:i/>
          <w:iCs/>
          <w:sz w:val="24"/>
          <w:szCs w:val="24"/>
        </w:rPr>
        <w:t xml:space="preserve"> a </w:t>
      </w:r>
      <w:proofErr w:type="spellStart"/>
      <w:r w:rsidRPr="001D7AF0">
        <w:rPr>
          <w:rFonts w:ascii="Cambria" w:hAnsi="Cambria"/>
          <w:b/>
          <w:bCs/>
          <w:i/>
          <w:iCs/>
          <w:sz w:val="24"/>
          <w:szCs w:val="24"/>
        </w:rPr>
        <w:t>unor</w:t>
      </w:r>
      <w:proofErr w:type="spellEnd"/>
      <w:r w:rsidRPr="001D7AF0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b/>
          <w:bCs/>
          <w:i/>
          <w:iCs/>
          <w:sz w:val="24"/>
          <w:szCs w:val="24"/>
        </w:rPr>
        <w:t>măsuri</w:t>
      </w:r>
      <w:proofErr w:type="spellEnd"/>
      <w:r w:rsidRPr="001D7AF0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b/>
          <w:bCs/>
          <w:i/>
          <w:iCs/>
          <w:sz w:val="24"/>
          <w:szCs w:val="24"/>
        </w:rPr>
        <w:t>pentru</w:t>
      </w:r>
      <w:proofErr w:type="spellEnd"/>
      <w:r w:rsidRPr="001D7AF0">
        <w:rPr>
          <w:rFonts w:ascii="Cambria" w:hAnsi="Cambria"/>
          <w:b/>
          <w:bCs/>
          <w:i/>
          <w:iCs/>
          <w:sz w:val="24"/>
          <w:szCs w:val="24"/>
        </w:rPr>
        <w:t xml:space="preserve"> a </w:t>
      </w:r>
      <w:proofErr w:type="spellStart"/>
      <w:r w:rsidRPr="001D7AF0">
        <w:rPr>
          <w:rFonts w:ascii="Cambria" w:hAnsi="Cambria"/>
          <w:b/>
          <w:bCs/>
          <w:i/>
          <w:iCs/>
          <w:sz w:val="24"/>
          <w:szCs w:val="24"/>
        </w:rPr>
        <w:t>contracara</w:t>
      </w:r>
      <w:proofErr w:type="spellEnd"/>
      <w:r w:rsidRPr="001D7AF0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b/>
          <w:bCs/>
          <w:i/>
          <w:iCs/>
          <w:sz w:val="24"/>
          <w:szCs w:val="24"/>
        </w:rPr>
        <w:t>creșterea</w:t>
      </w:r>
      <w:proofErr w:type="spellEnd"/>
      <w:r w:rsidRPr="001D7AF0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b/>
          <w:bCs/>
          <w:i/>
          <w:iCs/>
          <w:sz w:val="24"/>
          <w:szCs w:val="24"/>
        </w:rPr>
        <w:t>prețurilor</w:t>
      </w:r>
      <w:proofErr w:type="spellEnd"/>
      <w:r w:rsidRPr="001D7AF0">
        <w:rPr>
          <w:rFonts w:ascii="Cambria" w:hAnsi="Cambria"/>
          <w:b/>
          <w:bCs/>
          <w:i/>
          <w:iCs/>
          <w:sz w:val="24"/>
          <w:szCs w:val="24"/>
        </w:rPr>
        <w:t xml:space="preserve"> la </w:t>
      </w:r>
      <w:proofErr w:type="spellStart"/>
      <w:r w:rsidRPr="001D7AF0">
        <w:rPr>
          <w:rFonts w:ascii="Cambria" w:hAnsi="Cambria"/>
          <w:b/>
          <w:bCs/>
          <w:i/>
          <w:iCs/>
          <w:sz w:val="24"/>
          <w:szCs w:val="24"/>
        </w:rPr>
        <w:t>energie</w:t>
      </w:r>
      <w:proofErr w:type="spellEnd"/>
    </w:p>
    <w:p w14:paraId="2F82E48C" w14:textId="77777777" w:rsidR="00C5766B" w:rsidRPr="001E66DB" w:rsidRDefault="00C5766B" w:rsidP="001E66DB">
      <w:pPr>
        <w:spacing w:line="276" w:lineRule="auto"/>
        <w:rPr>
          <w:rFonts w:ascii="Cambria" w:hAnsi="Cambria"/>
          <w:sz w:val="24"/>
          <w:szCs w:val="24"/>
        </w:rPr>
      </w:pPr>
    </w:p>
    <w:p w14:paraId="1E6EF390" w14:textId="66C7B435" w:rsidR="00B8308E" w:rsidRDefault="001E66DB" w:rsidP="00DA78CB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1E66DB">
        <w:rPr>
          <w:rFonts w:ascii="Cambria" w:hAnsi="Cambria"/>
          <w:sz w:val="24"/>
          <w:szCs w:val="24"/>
        </w:rPr>
        <w:t xml:space="preserve">Ce se </w:t>
      </w:r>
      <w:proofErr w:type="spellStart"/>
      <w:r>
        <w:rPr>
          <w:rFonts w:ascii="Cambria" w:hAnsi="Cambria"/>
          <w:sz w:val="24"/>
          <w:szCs w:val="24"/>
        </w:rPr>
        <w:t>î</w:t>
      </w:r>
      <w:r w:rsidRPr="001E66DB">
        <w:rPr>
          <w:rFonts w:ascii="Cambria" w:hAnsi="Cambria"/>
          <w:sz w:val="24"/>
          <w:szCs w:val="24"/>
        </w:rPr>
        <w:t>nt</w:t>
      </w:r>
      <w:r>
        <w:rPr>
          <w:rFonts w:ascii="Cambria" w:hAnsi="Cambria"/>
          <w:sz w:val="24"/>
          <w:szCs w:val="24"/>
        </w:rPr>
        <w:t>âmplă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DA78CB">
        <w:rPr>
          <w:rFonts w:ascii="Cambria" w:hAnsi="Cambria"/>
          <w:sz w:val="24"/>
          <w:szCs w:val="24"/>
        </w:rPr>
        <w:t>în</w:t>
      </w:r>
      <w:proofErr w:type="spellEnd"/>
      <w:r w:rsidR="00DA78CB">
        <w:rPr>
          <w:rFonts w:ascii="Cambria" w:hAnsi="Cambria"/>
          <w:sz w:val="24"/>
          <w:szCs w:val="24"/>
        </w:rPr>
        <w:t xml:space="preserve"> </w:t>
      </w:r>
      <w:proofErr w:type="spellStart"/>
      <w:r w:rsidR="00DA78CB">
        <w:rPr>
          <w:rFonts w:ascii="Cambria" w:hAnsi="Cambria"/>
          <w:sz w:val="24"/>
          <w:szCs w:val="24"/>
        </w:rPr>
        <w:t>aceste</w:t>
      </w:r>
      <w:proofErr w:type="spellEnd"/>
      <w:r w:rsidR="00DA78CB">
        <w:rPr>
          <w:rFonts w:ascii="Cambria" w:hAnsi="Cambria"/>
          <w:sz w:val="24"/>
          <w:szCs w:val="24"/>
        </w:rPr>
        <w:t xml:space="preserve"> </w:t>
      </w:r>
      <w:proofErr w:type="spellStart"/>
      <w:r w:rsidR="00DA78CB">
        <w:rPr>
          <w:rFonts w:ascii="Cambria" w:hAnsi="Cambria"/>
          <w:sz w:val="24"/>
          <w:szCs w:val="24"/>
        </w:rPr>
        <w:t>zile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în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piața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energiei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este</w:t>
      </w:r>
      <w:proofErr w:type="spellEnd"/>
      <w:r>
        <w:rPr>
          <w:rFonts w:ascii="Cambria" w:hAnsi="Cambria"/>
          <w:sz w:val="24"/>
          <w:szCs w:val="24"/>
        </w:rPr>
        <w:t xml:space="preserve"> o </w:t>
      </w:r>
      <w:proofErr w:type="spellStart"/>
      <w:r>
        <w:rPr>
          <w:rFonts w:ascii="Cambria" w:hAnsi="Cambria"/>
          <w:sz w:val="24"/>
          <w:szCs w:val="24"/>
        </w:rPr>
        <w:t>lecție</w:t>
      </w:r>
      <w:proofErr w:type="spellEnd"/>
      <w:r w:rsidR="00DA78CB">
        <w:rPr>
          <w:rFonts w:ascii="Cambria" w:hAnsi="Cambria"/>
          <w:sz w:val="24"/>
          <w:szCs w:val="24"/>
        </w:rPr>
        <w:t xml:space="preserve"> pe care, desi </w:t>
      </w:r>
      <w:proofErr w:type="gramStart"/>
      <w:r w:rsidR="00DA78CB">
        <w:rPr>
          <w:rFonts w:ascii="Cambria" w:hAnsi="Cambria"/>
          <w:sz w:val="24"/>
          <w:szCs w:val="24"/>
        </w:rPr>
        <w:t>a</w:t>
      </w:r>
      <w:proofErr w:type="gramEnd"/>
      <w:r w:rsidR="00DA78CB">
        <w:rPr>
          <w:rFonts w:ascii="Cambria" w:hAnsi="Cambria"/>
          <w:sz w:val="24"/>
          <w:szCs w:val="24"/>
        </w:rPr>
        <w:t xml:space="preserve"> </w:t>
      </w:r>
      <w:proofErr w:type="spellStart"/>
      <w:r w:rsidR="00DA78CB">
        <w:rPr>
          <w:rFonts w:ascii="Cambria" w:hAnsi="Cambria"/>
          <w:sz w:val="24"/>
          <w:szCs w:val="24"/>
        </w:rPr>
        <w:t>experimentat</w:t>
      </w:r>
      <w:proofErr w:type="spellEnd"/>
      <w:r w:rsidR="00DA78CB">
        <w:rPr>
          <w:rFonts w:ascii="Cambria" w:hAnsi="Cambria"/>
          <w:sz w:val="24"/>
          <w:szCs w:val="24"/>
        </w:rPr>
        <w:t xml:space="preserve">-o de </w:t>
      </w:r>
      <w:proofErr w:type="spellStart"/>
      <w:r w:rsidR="00DA78CB">
        <w:rPr>
          <w:rFonts w:ascii="Cambria" w:hAnsi="Cambria"/>
          <w:sz w:val="24"/>
          <w:szCs w:val="24"/>
        </w:rPr>
        <w:t>multe</w:t>
      </w:r>
      <w:proofErr w:type="spellEnd"/>
      <w:r w:rsidR="00DA78CB">
        <w:rPr>
          <w:rFonts w:ascii="Cambria" w:hAnsi="Cambria"/>
          <w:sz w:val="24"/>
          <w:szCs w:val="24"/>
        </w:rPr>
        <w:t xml:space="preserve"> </w:t>
      </w:r>
      <w:proofErr w:type="spellStart"/>
      <w:r w:rsidR="00DA78CB">
        <w:rPr>
          <w:rFonts w:ascii="Cambria" w:hAnsi="Cambria"/>
          <w:sz w:val="24"/>
          <w:szCs w:val="24"/>
        </w:rPr>
        <w:t>ori</w:t>
      </w:r>
      <w:proofErr w:type="spellEnd"/>
      <w:r w:rsidR="00DA78CB">
        <w:rPr>
          <w:rFonts w:ascii="Cambria" w:hAnsi="Cambria"/>
          <w:sz w:val="24"/>
          <w:szCs w:val="24"/>
        </w:rPr>
        <w:t xml:space="preserve"> </w:t>
      </w:r>
      <w:proofErr w:type="spellStart"/>
      <w:r w:rsidR="00DA78CB">
        <w:rPr>
          <w:rFonts w:ascii="Cambria" w:hAnsi="Cambria"/>
          <w:sz w:val="24"/>
          <w:szCs w:val="24"/>
        </w:rPr>
        <w:t>în</w:t>
      </w:r>
      <w:proofErr w:type="spellEnd"/>
      <w:r w:rsidR="00DA78CB">
        <w:rPr>
          <w:rFonts w:ascii="Cambria" w:hAnsi="Cambria"/>
          <w:sz w:val="24"/>
          <w:szCs w:val="24"/>
        </w:rPr>
        <w:t xml:space="preserve"> </w:t>
      </w:r>
      <w:proofErr w:type="spellStart"/>
      <w:r w:rsidR="00DA78CB">
        <w:rPr>
          <w:rFonts w:ascii="Cambria" w:hAnsi="Cambria"/>
          <w:sz w:val="24"/>
          <w:szCs w:val="24"/>
        </w:rPr>
        <w:t>ultimii</w:t>
      </w:r>
      <w:proofErr w:type="spellEnd"/>
      <w:r w:rsidR="00DA78CB">
        <w:rPr>
          <w:rFonts w:ascii="Cambria" w:hAnsi="Cambria"/>
          <w:sz w:val="24"/>
          <w:szCs w:val="24"/>
        </w:rPr>
        <w:t xml:space="preserve"> 30 de ani, </w:t>
      </w:r>
      <w:proofErr w:type="spellStart"/>
      <w:r w:rsidR="00DA78CB">
        <w:rPr>
          <w:rFonts w:ascii="Cambria" w:hAnsi="Cambria"/>
          <w:sz w:val="24"/>
          <w:szCs w:val="24"/>
        </w:rPr>
        <w:t>România</w:t>
      </w:r>
      <w:proofErr w:type="spellEnd"/>
      <w:r w:rsidR="00DA78CB">
        <w:rPr>
          <w:rFonts w:ascii="Cambria" w:hAnsi="Cambria"/>
          <w:sz w:val="24"/>
          <w:szCs w:val="24"/>
        </w:rPr>
        <w:t xml:space="preserve"> </w:t>
      </w:r>
      <w:proofErr w:type="spellStart"/>
      <w:r w:rsidR="00DA78CB">
        <w:rPr>
          <w:rFonts w:ascii="Cambria" w:hAnsi="Cambria"/>
          <w:sz w:val="24"/>
          <w:szCs w:val="24"/>
        </w:rPr>
        <w:t>refuză</w:t>
      </w:r>
      <w:proofErr w:type="spellEnd"/>
      <w:r w:rsidR="00DA78CB">
        <w:rPr>
          <w:rFonts w:ascii="Cambria" w:hAnsi="Cambria"/>
          <w:sz w:val="24"/>
          <w:szCs w:val="24"/>
        </w:rPr>
        <w:t xml:space="preserve"> </w:t>
      </w:r>
      <w:proofErr w:type="spellStart"/>
      <w:r w:rsidR="00DA78CB">
        <w:rPr>
          <w:rFonts w:ascii="Cambria" w:hAnsi="Cambria"/>
          <w:sz w:val="24"/>
          <w:szCs w:val="24"/>
        </w:rPr>
        <w:t>să</w:t>
      </w:r>
      <w:proofErr w:type="spellEnd"/>
      <w:r w:rsidR="00DA78CB">
        <w:rPr>
          <w:rFonts w:ascii="Cambria" w:hAnsi="Cambria"/>
          <w:sz w:val="24"/>
          <w:szCs w:val="24"/>
        </w:rPr>
        <w:t xml:space="preserve"> o </w:t>
      </w:r>
      <w:proofErr w:type="spellStart"/>
      <w:r w:rsidR="00DA78CB">
        <w:rPr>
          <w:rFonts w:ascii="Cambria" w:hAnsi="Cambria"/>
          <w:sz w:val="24"/>
          <w:szCs w:val="24"/>
        </w:rPr>
        <w:t>învețe</w:t>
      </w:r>
      <w:proofErr w:type="spellEnd"/>
      <w:r w:rsidR="00DA78CB">
        <w:rPr>
          <w:rFonts w:ascii="Cambria" w:hAnsi="Cambria"/>
          <w:sz w:val="24"/>
          <w:szCs w:val="24"/>
        </w:rPr>
        <w:t xml:space="preserve">. </w:t>
      </w:r>
      <w:proofErr w:type="spellStart"/>
      <w:r w:rsidR="00DA78CB">
        <w:rPr>
          <w:rFonts w:ascii="Cambria" w:hAnsi="Cambria"/>
          <w:sz w:val="24"/>
          <w:szCs w:val="24"/>
        </w:rPr>
        <w:t>În</w:t>
      </w:r>
      <w:proofErr w:type="spellEnd"/>
      <w:r w:rsidR="00DA78CB">
        <w:rPr>
          <w:rFonts w:ascii="Cambria" w:hAnsi="Cambria"/>
          <w:sz w:val="24"/>
          <w:szCs w:val="24"/>
        </w:rPr>
        <w:t xml:space="preserve"> </w:t>
      </w:r>
      <w:proofErr w:type="spellStart"/>
      <w:r w:rsidR="00DA78CB">
        <w:rPr>
          <w:rFonts w:ascii="Cambria" w:hAnsi="Cambria"/>
          <w:sz w:val="24"/>
          <w:szCs w:val="24"/>
        </w:rPr>
        <w:t>lipsa</w:t>
      </w:r>
      <w:proofErr w:type="spellEnd"/>
      <w:r w:rsidR="00DA78CB">
        <w:rPr>
          <w:rFonts w:ascii="Cambria" w:hAnsi="Cambria"/>
          <w:sz w:val="24"/>
          <w:szCs w:val="24"/>
        </w:rPr>
        <w:t xml:space="preserve"> </w:t>
      </w:r>
      <w:proofErr w:type="spellStart"/>
      <w:r w:rsidR="00DA78CB">
        <w:rPr>
          <w:rFonts w:ascii="Cambria" w:hAnsi="Cambria"/>
          <w:sz w:val="24"/>
          <w:szCs w:val="24"/>
        </w:rPr>
        <w:t>unor</w:t>
      </w:r>
      <w:proofErr w:type="spellEnd"/>
      <w:r w:rsidR="00DA78CB">
        <w:rPr>
          <w:rFonts w:ascii="Cambria" w:hAnsi="Cambria"/>
          <w:sz w:val="24"/>
          <w:szCs w:val="24"/>
        </w:rPr>
        <w:t xml:space="preserve"> </w:t>
      </w:r>
      <w:proofErr w:type="spellStart"/>
      <w:r w:rsidR="00DA78CB">
        <w:rPr>
          <w:rFonts w:ascii="Cambria" w:hAnsi="Cambria"/>
          <w:sz w:val="24"/>
          <w:szCs w:val="24"/>
        </w:rPr>
        <w:t>mecanisme</w:t>
      </w:r>
      <w:proofErr w:type="spellEnd"/>
      <w:r w:rsidR="00DA78CB">
        <w:rPr>
          <w:rFonts w:ascii="Cambria" w:hAnsi="Cambria"/>
          <w:sz w:val="24"/>
          <w:szCs w:val="24"/>
        </w:rPr>
        <w:t xml:space="preserve"> de </w:t>
      </w:r>
      <w:proofErr w:type="spellStart"/>
      <w:r w:rsidR="00DA78CB">
        <w:rPr>
          <w:rFonts w:ascii="Cambria" w:hAnsi="Cambria"/>
          <w:sz w:val="24"/>
          <w:szCs w:val="24"/>
        </w:rPr>
        <w:t>piaț</w:t>
      </w:r>
      <w:r w:rsidR="00D873A1">
        <w:rPr>
          <w:rFonts w:ascii="Cambria" w:hAnsi="Cambria"/>
          <w:sz w:val="24"/>
          <w:szCs w:val="24"/>
        </w:rPr>
        <w:t>ă</w:t>
      </w:r>
      <w:proofErr w:type="spellEnd"/>
      <w:r w:rsidR="00DA78CB">
        <w:rPr>
          <w:rFonts w:ascii="Cambria" w:hAnsi="Cambria"/>
          <w:sz w:val="24"/>
          <w:szCs w:val="24"/>
        </w:rPr>
        <w:t xml:space="preserve"> </w:t>
      </w:r>
      <w:proofErr w:type="spellStart"/>
      <w:r w:rsidR="00DA78CB">
        <w:rPr>
          <w:rFonts w:ascii="Cambria" w:hAnsi="Cambria"/>
          <w:sz w:val="24"/>
          <w:szCs w:val="24"/>
        </w:rPr>
        <w:t>funcționale</w:t>
      </w:r>
      <w:proofErr w:type="spellEnd"/>
      <w:r w:rsidR="00DA78CB">
        <w:rPr>
          <w:rFonts w:ascii="Cambria" w:hAnsi="Cambria"/>
          <w:sz w:val="24"/>
          <w:szCs w:val="24"/>
        </w:rPr>
        <w:t xml:space="preserve"> </w:t>
      </w:r>
      <w:proofErr w:type="spellStart"/>
      <w:r w:rsidR="00DA78CB">
        <w:rPr>
          <w:rFonts w:ascii="Cambria" w:hAnsi="Cambria"/>
          <w:sz w:val="24"/>
          <w:szCs w:val="24"/>
        </w:rPr>
        <w:t>și</w:t>
      </w:r>
      <w:proofErr w:type="spellEnd"/>
      <w:r w:rsidR="00DA78CB">
        <w:rPr>
          <w:rFonts w:ascii="Cambria" w:hAnsi="Cambria"/>
          <w:sz w:val="24"/>
          <w:szCs w:val="24"/>
        </w:rPr>
        <w:t xml:space="preserve"> </w:t>
      </w:r>
      <w:proofErr w:type="spellStart"/>
      <w:r w:rsidR="00DA78CB">
        <w:rPr>
          <w:rFonts w:ascii="Cambria" w:hAnsi="Cambria"/>
          <w:sz w:val="24"/>
          <w:szCs w:val="24"/>
        </w:rPr>
        <w:t>verificate</w:t>
      </w:r>
      <w:proofErr w:type="spellEnd"/>
      <w:r w:rsidR="001A5CF3">
        <w:rPr>
          <w:rFonts w:ascii="Cambria" w:hAnsi="Cambria"/>
          <w:sz w:val="24"/>
          <w:szCs w:val="24"/>
        </w:rPr>
        <w:t>,</w:t>
      </w:r>
      <w:r w:rsidR="00DA78CB">
        <w:rPr>
          <w:rFonts w:ascii="Cambria" w:hAnsi="Cambria"/>
          <w:sz w:val="24"/>
          <w:szCs w:val="24"/>
        </w:rPr>
        <w:t xml:space="preserve"> </w:t>
      </w:r>
      <w:proofErr w:type="spellStart"/>
      <w:r w:rsidR="00DA78CB">
        <w:rPr>
          <w:rFonts w:ascii="Cambria" w:hAnsi="Cambria"/>
          <w:sz w:val="24"/>
          <w:szCs w:val="24"/>
        </w:rPr>
        <w:t>liberalizarea</w:t>
      </w:r>
      <w:proofErr w:type="spellEnd"/>
      <w:r w:rsidR="00DA78CB">
        <w:rPr>
          <w:rFonts w:ascii="Cambria" w:hAnsi="Cambria"/>
          <w:sz w:val="24"/>
          <w:szCs w:val="24"/>
        </w:rPr>
        <w:t xml:space="preserve"> </w:t>
      </w:r>
      <w:proofErr w:type="spellStart"/>
      <w:r w:rsidR="00DA78CB">
        <w:rPr>
          <w:rFonts w:ascii="Cambria" w:hAnsi="Cambria"/>
          <w:sz w:val="24"/>
          <w:szCs w:val="24"/>
        </w:rPr>
        <w:t>pieței</w:t>
      </w:r>
      <w:proofErr w:type="spellEnd"/>
      <w:r w:rsidR="00DA78CB">
        <w:rPr>
          <w:rFonts w:ascii="Cambria" w:hAnsi="Cambria"/>
          <w:sz w:val="24"/>
          <w:szCs w:val="24"/>
        </w:rPr>
        <w:t xml:space="preserve"> </w:t>
      </w:r>
      <w:proofErr w:type="spellStart"/>
      <w:r w:rsidR="00DA78CB">
        <w:rPr>
          <w:rFonts w:ascii="Cambria" w:hAnsi="Cambria"/>
          <w:sz w:val="24"/>
          <w:szCs w:val="24"/>
        </w:rPr>
        <w:t>energiei</w:t>
      </w:r>
      <w:proofErr w:type="spellEnd"/>
      <w:r w:rsidR="00DA78CB">
        <w:rPr>
          <w:rFonts w:ascii="Cambria" w:hAnsi="Cambria"/>
          <w:sz w:val="24"/>
          <w:szCs w:val="24"/>
        </w:rPr>
        <w:t xml:space="preserve"> </w:t>
      </w:r>
      <w:proofErr w:type="spellStart"/>
      <w:r w:rsidR="00DA78CB">
        <w:rPr>
          <w:rFonts w:ascii="Cambria" w:hAnsi="Cambria"/>
          <w:sz w:val="24"/>
          <w:szCs w:val="24"/>
        </w:rPr>
        <w:t>electrice</w:t>
      </w:r>
      <w:proofErr w:type="spellEnd"/>
      <w:r w:rsidR="00DA78CB">
        <w:rPr>
          <w:rFonts w:ascii="Cambria" w:hAnsi="Cambria"/>
          <w:sz w:val="24"/>
          <w:szCs w:val="24"/>
        </w:rPr>
        <w:t xml:space="preserve"> </w:t>
      </w:r>
      <w:proofErr w:type="spellStart"/>
      <w:r w:rsidR="00DA78CB">
        <w:rPr>
          <w:rFonts w:ascii="Cambria" w:hAnsi="Cambria"/>
          <w:sz w:val="24"/>
          <w:szCs w:val="24"/>
        </w:rPr>
        <w:t>pentru</w:t>
      </w:r>
      <w:proofErr w:type="spellEnd"/>
      <w:r w:rsidR="00DA78CB">
        <w:rPr>
          <w:rFonts w:ascii="Cambria" w:hAnsi="Cambria"/>
          <w:sz w:val="24"/>
          <w:szCs w:val="24"/>
        </w:rPr>
        <w:t xml:space="preserve"> </w:t>
      </w:r>
      <w:proofErr w:type="spellStart"/>
      <w:r w:rsidR="00DA78CB">
        <w:rPr>
          <w:rFonts w:ascii="Cambria" w:hAnsi="Cambria"/>
          <w:sz w:val="24"/>
          <w:szCs w:val="24"/>
        </w:rPr>
        <w:t>consumatorul</w:t>
      </w:r>
      <w:proofErr w:type="spellEnd"/>
      <w:r w:rsidR="00DA78CB">
        <w:rPr>
          <w:rFonts w:ascii="Cambria" w:hAnsi="Cambria"/>
          <w:sz w:val="24"/>
          <w:szCs w:val="24"/>
        </w:rPr>
        <w:t xml:space="preserve"> </w:t>
      </w:r>
      <w:proofErr w:type="spellStart"/>
      <w:r w:rsidR="00DA78CB">
        <w:rPr>
          <w:rFonts w:ascii="Cambria" w:hAnsi="Cambria"/>
          <w:sz w:val="24"/>
          <w:szCs w:val="24"/>
        </w:rPr>
        <w:t>casnic</w:t>
      </w:r>
      <w:proofErr w:type="spellEnd"/>
      <w:r w:rsidR="00DA78CB">
        <w:rPr>
          <w:rFonts w:ascii="Cambria" w:hAnsi="Cambria"/>
          <w:sz w:val="24"/>
          <w:szCs w:val="24"/>
        </w:rPr>
        <w:t xml:space="preserve"> s-a </w:t>
      </w:r>
      <w:proofErr w:type="spellStart"/>
      <w:r w:rsidR="00DA78CB">
        <w:rPr>
          <w:rFonts w:ascii="Cambria" w:hAnsi="Cambria"/>
          <w:sz w:val="24"/>
          <w:szCs w:val="24"/>
        </w:rPr>
        <w:t>produs</w:t>
      </w:r>
      <w:proofErr w:type="spellEnd"/>
      <w:r w:rsidR="00DA78CB">
        <w:rPr>
          <w:rFonts w:ascii="Cambria" w:hAnsi="Cambria"/>
          <w:sz w:val="24"/>
          <w:szCs w:val="24"/>
        </w:rPr>
        <w:t xml:space="preserve"> </w:t>
      </w:r>
      <w:proofErr w:type="spellStart"/>
      <w:r w:rsidR="00DA78CB">
        <w:rPr>
          <w:rFonts w:ascii="Cambria" w:hAnsi="Cambria"/>
          <w:sz w:val="24"/>
          <w:szCs w:val="24"/>
        </w:rPr>
        <w:t>în</w:t>
      </w:r>
      <w:proofErr w:type="spellEnd"/>
      <w:r w:rsidR="00DA78CB">
        <w:rPr>
          <w:rFonts w:ascii="Cambria" w:hAnsi="Cambria"/>
          <w:sz w:val="24"/>
          <w:szCs w:val="24"/>
        </w:rPr>
        <w:t xml:space="preserve"> </w:t>
      </w:r>
      <w:proofErr w:type="spellStart"/>
      <w:r w:rsidR="00DA78CB">
        <w:rPr>
          <w:rFonts w:ascii="Cambria" w:hAnsi="Cambria"/>
          <w:sz w:val="24"/>
          <w:szCs w:val="24"/>
        </w:rPr>
        <w:t>cel</w:t>
      </w:r>
      <w:proofErr w:type="spellEnd"/>
      <w:r w:rsidR="00DA78CB">
        <w:rPr>
          <w:rFonts w:ascii="Cambria" w:hAnsi="Cambria"/>
          <w:sz w:val="24"/>
          <w:szCs w:val="24"/>
        </w:rPr>
        <w:t xml:space="preserve"> </w:t>
      </w:r>
      <w:proofErr w:type="spellStart"/>
      <w:r w:rsidR="00DA78CB">
        <w:rPr>
          <w:rFonts w:ascii="Cambria" w:hAnsi="Cambria"/>
          <w:sz w:val="24"/>
          <w:szCs w:val="24"/>
        </w:rPr>
        <w:t>mai</w:t>
      </w:r>
      <w:proofErr w:type="spellEnd"/>
      <w:r w:rsidR="00DA78CB">
        <w:rPr>
          <w:rFonts w:ascii="Cambria" w:hAnsi="Cambria"/>
          <w:sz w:val="24"/>
          <w:szCs w:val="24"/>
        </w:rPr>
        <w:t xml:space="preserve"> abrupt mod cu </w:t>
      </w:r>
      <w:proofErr w:type="spellStart"/>
      <w:r w:rsidR="00DA78CB">
        <w:rPr>
          <w:rFonts w:ascii="Cambria" w:hAnsi="Cambria"/>
          <w:sz w:val="24"/>
          <w:szCs w:val="24"/>
        </w:rPr>
        <w:t>putință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2AFA9963" w14:textId="17FA3AAB" w:rsidR="000C4363" w:rsidRDefault="001E66DB" w:rsidP="00094010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Este un </w:t>
      </w:r>
      <w:proofErr w:type="spellStart"/>
      <w:r>
        <w:rPr>
          <w:rFonts w:ascii="Cambria" w:hAnsi="Cambria"/>
          <w:sz w:val="24"/>
          <w:szCs w:val="24"/>
        </w:rPr>
        <w:t>exemplu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clar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de</w:t>
      </w:r>
      <w:r w:rsidR="00DA78CB">
        <w:rPr>
          <w:rFonts w:ascii="Cambria" w:hAnsi="Cambria"/>
          <w:sz w:val="24"/>
          <w:szCs w:val="24"/>
        </w:rPr>
        <w:t>spre</w:t>
      </w:r>
      <w:proofErr w:type="spellEnd"/>
      <w:r>
        <w:rPr>
          <w:rFonts w:ascii="Cambria" w:hAnsi="Cambria"/>
          <w:sz w:val="24"/>
          <w:szCs w:val="24"/>
        </w:rPr>
        <w:t xml:space="preserve"> cum un </w:t>
      </w:r>
      <w:proofErr w:type="spellStart"/>
      <w:r>
        <w:rPr>
          <w:rFonts w:ascii="Cambria" w:hAnsi="Cambria"/>
          <w:sz w:val="24"/>
          <w:szCs w:val="24"/>
        </w:rPr>
        <w:t>cumul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factor</w:t>
      </w:r>
      <w:r w:rsidR="00783324">
        <w:rPr>
          <w:rFonts w:ascii="Cambria" w:hAnsi="Cambria"/>
          <w:sz w:val="24"/>
          <w:szCs w:val="24"/>
        </w:rPr>
        <w:t>i</w:t>
      </w:r>
      <w:proofErr w:type="spellEnd"/>
      <w:r w:rsidR="00783324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783324">
        <w:rPr>
          <w:rFonts w:ascii="Cambria" w:hAnsi="Cambria"/>
          <w:sz w:val="24"/>
          <w:szCs w:val="24"/>
        </w:rPr>
        <w:t>aparent</w:t>
      </w:r>
      <w:proofErr w:type="spellEnd"/>
      <w:r w:rsidR="00783324">
        <w:rPr>
          <w:rFonts w:ascii="Cambria" w:hAnsi="Cambria"/>
          <w:sz w:val="24"/>
          <w:szCs w:val="24"/>
        </w:rPr>
        <w:t xml:space="preserve"> </w:t>
      </w:r>
      <w:proofErr w:type="spellStart"/>
      <w:r w:rsidR="000C4363">
        <w:rPr>
          <w:rFonts w:ascii="Cambria" w:hAnsi="Cambria"/>
          <w:sz w:val="24"/>
          <w:szCs w:val="24"/>
        </w:rPr>
        <w:t>fără</w:t>
      </w:r>
      <w:proofErr w:type="spellEnd"/>
      <w:r w:rsidR="000C4363">
        <w:rPr>
          <w:rFonts w:ascii="Cambria" w:hAnsi="Cambria"/>
          <w:sz w:val="24"/>
          <w:szCs w:val="24"/>
        </w:rPr>
        <w:t xml:space="preserve"> </w:t>
      </w:r>
      <w:proofErr w:type="spellStart"/>
      <w:r w:rsidR="000C4363">
        <w:rPr>
          <w:rFonts w:ascii="Cambria" w:hAnsi="Cambria"/>
          <w:sz w:val="24"/>
          <w:szCs w:val="24"/>
        </w:rPr>
        <w:t>nici</w:t>
      </w:r>
      <w:proofErr w:type="spellEnd"/>
      <w:r w:rsidR="000C4363">
        <w:rPr>
          <w:rFonts w:ascii="Cambria" w:hAnsi="Cambria"/>
          <w:sz w:val="24"/>
          <w:szCs w:val="24"/>
        </w:rPr>
        <w:t xml:space="preserve"> o </w:t>
      </w:r>
      <w:proofErr w:type="spellStart"/>
      <w:r w:rsidR="000C4363">
        <w:rPr>
          <w:rFonts w:ascii="Cambria" w:hAnsi="Cambria"/>
          <w:sz w:val="24"/>
          <w:szCs w:val="24"/>
        </w:rPr>
        <w:t>legătură</w:t>
      </w:r>
      <w:proofErr w:type="spellEnd"/>
      <w:r w:rsidR="000C4363">
        <w:rPr>
          <w:rFonts w:ascii="Cambria" w:hAnsi="Cambria"/>
          <w:sz w:val="24"/>
          <w:szCs w:val="24"/>
        </w:rPr>
        <w:t xml:space="preserve"> </w:t>
      </w:r>
      <w:proofErr w:type="spellStart"/>
      <w:r w:rsidR="000C4363">
        <w:rPr>
          <w:rFonts w:ascii="Cambria" w:hAnsi="Cambria"/>
          <w:sz w:val="24"/>
          <w:szCs w:val="24"/>
        </w:rPr>
        <w:t>între</w:t>
      </w:r>
      <w:proofErr w:type="spellEnd"/>
      <w:r w:rsidR="000C4363">
        <w:rPr>
          <w:rFonts w:ascii="Cambria" w:hAnsi="Cambria"/>
          <w:sz w:val="24"/>
          <w:szCs w:val="24"/>
        </w:rPr>
        <w:t xml:space="preserve"> </w:t>
      </w:r>
      <w:proofErr w:type="spellStart"/>
      <w:r w:rsidR="000C4363">
        <w:rPr>
          <w:rFonts w:ascii="Cambria" w:hAnsi="Cambria"/>
          <w:sz w:val="24"/>
          <w:szCs w:val="24"/>
        </w:rPr>
        <w:t>ei</w:t>
      </w:r>
      <w:proofErr w:type="spellEnd"/>
      <w:r w:rsidR="00783324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 xml:space="preserve">pot </w:t>
      </w:r>
      <w:proofErr w:type="spellStart"/>
      <w:r>
        <w:rPr>
          <w:rFonts w:ascii="Cambria" w:hAnsi="Cambria"/>
          <w:sz w:val="24"/>
          <w:szCs w:val="24"/>
        </w:rPr>
        <w:t>arunca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în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aer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bugetele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consumatorilor</w:t>
      </w:r>
      <w:proofErr w:type="spellEnd"/>
      <w:r w:rsidR="00DA78CB">
        <w:rPr>
          <w:rFonts w:ascii="Cambria" w:hAnsi="Cambria"/>
          <w:sz w:val="24"/>
          <w:szCs w:val="24"/>
        </w:rPr>
        <w:t xml:space="preserve"> </w:t>
      </w:r>
      <w:proofErr w:type="spellStart"/>
      <w:r w:rsidR="00DA78CB">
        <w:rPr>
          <w:rFonts w:ascii="Cambria" w:hAnsi="Cambria"/>
          <w:sz w:val="24"/>
          <w:szCs w:val="24"/>
        </w:rPr>
        <w:t>casnici</w:t>
      </w:r>
      <w:proofErr w:type="spellEnd"/>
      <w:r w:rsidR="00783324">
        <w:rPr>
          <w:rFonts w:ascii="Cambria" w:hAnsi="Cambria"/>
          <w:sz w:val="24"/>
          <w:szCs w:val="24"/>
        </w:rPr>
        <w:t xml:space="preserve">, </w:t>
      </w:r>
      <w:proofErr w:type="spellStart"/>
      <w:r w:rsidR="000C4363">
        <w:rPr>
          <w:rFonts w:ascii="Cambria" w:hAnsi="Cambria"/>
          <w:sz w:val="24"/>
          <w:szCs w:val="24"/>
        </w:rPr>
        <w:t>dar</w:t>
      </w:r>
      <w:proofErr w:type="spellEnd"/>
      <w:r w:rsidR="000C4363">
        <w:rPr>
          <w:rFonts w:ascii="Cambria" w:hAnsi="Cambria"/>
          <w:sz w:val="24"/>
          <w:szCs w:val="24"/>
        </w:rPr>
        <w:t xml:space="preserve"> </w:t>
      </w:r>
      <w:proofErr w:type="spellStart"/>
      <w:r w:rsidR="000C4363">
        <w:rPr>
          <w:rFonts w:ascii="Cambria" w:hAnsi="Cambria"/>
          <w:sz w:val="24"/>
          <w:szCs w:val="24"/>
        </w:rPr>
        <w:t>și</w:t>
      </w:r>
      <w:proofErr w:type="spellEnd"/>
      <w:r w:rsidR="000C4363">
        <w:rPr>
          <w:rFonts w:ascii="Cambria" w:hAnsi="Cambria"/>
          <w:sz w:val="24"/>
          <w:szCs w:val="24"/>
        </w:rPr>
        <w:t xml:space="preserve"> </w:t>
      </w:r>
      <w:proofErr w:type="spellStart"/>
      <w:r w:rsidR="000C4363">
        <w:rPr>
          <w:rFonts w:ascii="Cambria" w:hAnsi="Cambria"/>
          <w:sz w:val="24"/>
          <w:szCs w:val="24"/>
        </w:rPr>
        <w:t>competitivitatea</w:t>
      </w:r>
      <w:proofErr w:type="spellEnd"/>
      <w:r w:rsidR="000C4363">
        <w:rPr>
          <w:rFonts w:ascii="Cambria" w:hAnsi="Cambria"/>
          <w:sz w:val="24"/>
          <w:szCs w:val="24"/>
        </w:rPr>
        <w:t xml:space="preserve"> </w:t>
      </w:r>
      <w:proofErr w:type="spellStart"/>
      <w:r w:rsidR="000C4363">
        <w:rPr>
          <w:rFonts w:ascii="Cambria" w:hAnsi="Cambria"/>
          <w:sz w:val="24"/>
          <w:szCs w:val="24"/>
        </w:rPr>
        <w:t>sectoarelor</w:t>
      </w:r>
      <w:proofErr w:type="spellEnd"/>
      <w:r w:rsidR="000C4363">
        <w:rPr>
          <w:rFonts w:ascii="Cambria" w:hAnsi="Cambria"/>
          <w:sz w:val="24"/>
          <w:szCs w:val="24"/>
        </w:rPr>
        <w:t xml:space="preserve"> </w:t>
      </w:r>
      <w:proofErr w:type="spellStart"/>
      <w:r w:rsidR="000C4363">
        <w:rPr>
          <w:rFonts w:ascii="Cambria" w:hAnsi="Cambria"/>
          <w:sz w:val="24"/>
          <w:szCs w:val="24"/>
        </w:rPr>
        <w:t>economice</w:t>
      </w:r>
      <w:proofErr w:type="spellEnd"/>
      <w:r w:rsidR="000C4363">
        <w:rPr>
          <w:rFonts w:ascii="Cambria" w:hAnsi="Cambria"/>
          <w:sz w:val="24"/>
          <w:szCs w:val="24"/>
        </w:rPr>
        <w:t xml:space="preserve">, </w:t>
      </w:r>
      <w:proofErr w:type="spellStart"/>
      <w:r w:rsidR="000C4363">
        <w:rPr>
          <w:rFonts w:ascii="Cambria" w:hAnsi="Cambria"/>
          <w:sz w:val="24"/>
          <w:szCs w:val="24"/>
        </w:rPr>
        <w:t>în</w:t>
      </w:r>
      <w:proofErr w:type="spellEnd"/>
      <w:r w:rsidR="000C4363">
        <w:rPr>
          <w:rFonts w:ascii="Cambria" w:hAnsi="Cambria"/>
          <w:sz w:val="24"/>
          <w:szCs w:val="24"/>
        </w:rPr>
        <w:t xml:space="preserve"> special a </w:t>
      </w:r>
      <w:proofErr w:type="spellStart"/>
      <w:r w:rsidR="000C4363">
        <w:rPr>
          <w:rFonts w:ascii="Cambria" w:hAnsi="Cambria"/>
          <w:sz w:val="24"/>
          <w:szCs w:val="24"/>
        </w:rPr>
        <w:t>celor</w:t>
      </w:r>
      <w:proofErr w:type="spellEnd"/>
      <w:r w:rsidR="000C4363">
        <w:rPr>
          <w:rFonts w:ascii="Cambria" w:hAnsi="Cambria"/>
          <w:sz w:val="24"/>
          <w:szCs w:val="24"/>
        </w:rPr>
        <w:t xml:space="preserve"> </w:t>
      </w:r>
      <w:proofErr w:type="spellStart"/>
      <w:r w:rsidR="000C4363">
        <w:rPr>
          <w:rFonts w:ascii="Cambria" w:hAnsi="Cambria"/>
          <w:sz w:val="24"/>
          <w:szCs w:val="24"/>
        </w:rPr>
        <w:t>mari</w:t>
      </w:r>
      <w:proofErr w:type="spellEnd"/>
      <w:r w:rsidR="000C4363">
        <w:rPr>
          <w:rFonts w:ascii="Cambria" w:hAnsi="Cambria"/>
          <w:sz w:val="24"/>
          <w:szCs w:val="24"/>
        </w:rPr>
        <w:t xml:space="preserve"> </w:t>
      </w:r>
      <w:proofErr w:type="spellStart"/>
      <w:r w:rsidR="000C4363">
        <w:rPr>
          <w:rFonts w:ascii="Cambria" w:hAnsi="Cambria"/>
          <w:sz w:val="24"/>
          <w:szCs w:val="24"/>
        </w:rPr>
        <w:t>consumatoare</w:t>
      </w:r>
      <w:proofErr w:type="spellEnd"/>
      <w:r w:rsidR="000C4363">
        <w:rPr>
          <w:rFonts w:ascii="Cambria" w:hAnsi="Cambria"/>
          <w:sz w:val="24"/>
          <w:szCs w:val="24"/>
        </w:rPr>
        <w:t xml:space="preserve"> de </w:t>
      </w:r>
      <w:proofErr w:type="spellStart"/>
      <w:r w:rsidR="000C4363">
        <w:rPr>
          <w:rFonts w:ascii="Cambria" w:hAnsi="Cambria"/>
          <w:sz w:val="24"/>
          <w:szCs w:val="24"/>
        </w:rPr>
        <w:t>energie</w:t>
      </w:r>
      <w:proofErr w:type="spellEnd"/>
      <w:r w:rsidR="000C4363">
        <w:rPr>
          <w:rFonts w:ascii="Cambria" w:hAnsi="Cambria"/>
          <w:sz w:val="24"/>
          <w:szCs w:val="24"/>
        </w:rPr>
        <w:t xml:space="preserve">. </w:t>
      </w:r>
    </w:p>
    <w:p w14:paraId="3C2A5262" w14:textId="16593251" w:rsidR="000C4363" w:rsidRDefault="00DA78CB" w:rsidP="00094010">
      <w:p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Pregătirea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liberalizării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pieței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energiei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trebuia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țină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cont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realitățile</w:t>
      </w:r>
      <w:proofErr w:type="spellEnd"/>
      <w:r>
        <w:rPr>
          <w:rFonts w:ascii="Cambria" w:hAnsi="Cambria"/>
          <w:sz w:val="24"/>
          <w:szCs w:val="24"/>
        </w:rPr>
        <w:t xml:space="preserve"> din </w:t>
      </w:r>
      <w:proofErr w:type="spellStart"/>
      <w:r>
        <w:rPr>
          <w:rFonts w:ascii="Cambria" w:hAnsi="Cambria"/>
          <w:sz w:val="24"/>
          <w:szCs w:val="24"/>
        </w:rPr>
        <w:t>România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atât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cele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referitoare</w:t>
      </w:r>
      <w:proofErr w:type="spellEnd"/>
      <w:r>
        <w:rPr>
          <w:rFonts w:ascii="Cambria" w:hAnsi="Cambria"/>
          <w:sz w:val="24"/>
          <w:szCs w:val="24"/>
        </w:rPr>
        <w:t xml:space="preserve"> la </w:t>
      </w:r>
      <w:proofErr w:type="spellStart"/>
      <w:r>
        <w:rPr>
          <w:rFonts w:ascii="Cambria" w:hAnsi="Cambria"/>
          <w:sz w:val="24"/>
          <w:szCs w:val="24"/>
        </w:rPr>
        <w:t>contextul</w:t>
      </w:r>
      <w:proofErr w:type="spellEnd"/>
      <w:r>
        <w:rPr>
          <w:rFonts w:ascii="Cambria" w:hAnsi="Cambria"/>
          <w:sz w:val="24"/>
          <w:szCs w:val="24"/>
        </w:rPr>
        <w:t xml:space="preserve"> social, </w:t>
      </w:r>
      <w:proofErr w:type="spellStart"/>
      <w:r>
        <w:rPr>
          <w:rFonts w:ascii="Cambria" w:hAnsi="Cambria"/>
          <w:sz w:val="24"/>
          <w:szCs w:val="24"/>
        </w:rPr>
        <w:t>dar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și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cele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țin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funcționarea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pieței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energiei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respectiv</w:t>
      </w:r>
      <w:proofErr w:type="spellEnd"/>
      <w:r w:rsidR="000634F5">
        <w:rPr>
          <w:rFonts w:ascii="Cambria" w:hAnsi="Cambria"/>
          <w:sz w:val="24"/>
          <w:szCs w:val="24"/>
        </w:rPr>
        <w:t>:</w:t>
      </w:r>
    </w:p>
    <w:p w14:paraId="7776E3BA" w14:textId="0BEDCA4B" w:rsidR="000C4363" w:rsidRDefault="00783324" w:rsidP="000C436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0C4363">
        <w:rPr>
          <w:rFonts w:ascii="Cambria" w:hAnsi="Cambria"/>
          <w:sz w:val="24"/>
          <w:szCs w:val="24"/>
        </w:rPr>
        <w:t>Aprox</w:t>
      </w:r>
      <w:proofErr w:type="spellEnd"/>
      <w:r w:rsidRPr="000C4363">
        <w:rPr>
          <w:rFonts w:ascii="Cambria" w:hAnsi="Cambria"/>
          <w:sz w:val="24"/>
          <w:szCs w:val="24"/>
        </w:rPr>
        <w:t xml:space="preserve"> 1,1 </w:t>
      </w:r>
      <w:proofErr w:type="spellStart"/>
      <w:r w:rsidRPr="000C4363">
        <w:rPr>
          <w:rFonts w:ascii="Cambria" w:hAnsi="Cambria"/>
          <w:sz w:val="24"/>
          <w:szCs w:val="24"/>
        </w:rPr>
        <w:t>milioane</w:t>
      </w:r>
      <w:proofErr w:type="spellEnd"/>
      <w:r w:rsidRPr="000C4363">
        <w:rPr>
          <w:rFonts w:ascii="Cambria" w:hAnsi="Cambria"/>
          <w:sz w:val="24"/>
          <w:szCs w:val="24"/>
        </w:rPr>
        <w:t xml:space="preserve"> de </w:t>
      </w:r>
      <w:proofErr w:type="spellStart"/>
      <w:r w:rsidRPr="000C4363">
        <w:rPr>
          <w:rFonts w:ascii="Cambria" w:hAnsi="Cambria"/>
          <w:sz w:val="24"/>
          <w:szCs w:val="24"/>
        </w:rPr>
        <w:t>gospodării</w:t>
      </w:r>
      <w:proofErr w:type="spellEnd"/>
      <w:r w:rsidRPr="000C4363">
        <w:rPr>
          <w:rFonts w:ascii="Cambria" w:hAnsi="Cambria"/>
          <w:sz w:val="24"/>
          <w:szCs w:val="24"/>
        </w:rPr>
        <w:t xml:space="preserve"> </w:t>
      </w:r>
      <w:proofErr w:type="spellStart"/>
      <w:r w:rsidRPr="000C4363">
        <w:rPr>
          <w:rFonts w:ascii="Cambria" w:hAnsi="Cambria"/>
          <w:sz w:val="24"/>
          <w:szCs w:val="24"/>
        </w:rPr>
        <w:t>înregistrau</w:t>
      </w:r>
      <w:proofErr w:type="spellEnd"/>
      <w:r w:rsidRPr="000C4363">
        <w:rPr>
          <w:rFonts w:ascii="Cambria" w:hAnsi="Cambria"/>
          <w:sz w:val="24"/>
          <w:szCs w:val="24"/>
        </w:rPr>
        <w:t xml:space="preserve"> </w:t>
      </w:r>
      <w:proofErr w:type="spellStart"/>
      <w:r w:rsidRPr="000C4363">
        <w:rPr>
          <w:rFonts w:ascii="Cambria" w:hAnsi="Cambria"/>
          <w:sz w:val="24"/>
          <w:szCs w:val="24"/>
        </w:rPr>
        <w:t>în</w:t>
      </w:r>
      <w:proofErr w:type="spellEnd"/>
      <w:r w:rsidRPr="000C4363">
        <w:rPr>
          <w:rFonts w:ascii="Cambria" w:hAnsi="Cambria"/>
          <w:sz w:val="24"/>
          <w:szCs w:val="24"/>
        </w:rPr>
        <w:t xml:space="preserve"> 2019 </w:t>
      </w:r>
      <w:proofErr w:type="spellStart"/>
      <w:r w:rsidRPr="000C4363">
        <w:rPr>
          <w:rFonts w:ascii="Cambria" w:hAnsi="Cambria"/>
          <w:sz w:val="24"/>
          <w:szCs w:val="24"/>
        </w:rPr>
        <w:t>restanțe</w:t>
      </w:r>
      <w:proofErr w:type="spellEnd"/>
      <w:r w:rsidRPr="000C4363">
        <w:rPr>
          <w:rFonts w:ascii="Cambria" w:hAnsi="Cambria"/>
          <w:sz w:val="24"/>
          <w:szCs w:val="24"/>
        </w:rPr>
        <w:t xml:space="preserve"> la </w:t>
      </w:r>
      <w:proofErr w:type="spellStart"/>
      <w:r w:rsidRPr="000C4363">
        <w:rPr>
          <w:rFonts w:ascii="Cambria" w:hAnsi="Cambria"/>
          <w:sz w:val="24"/>
          <w:szCs w:val="24"/>
        </w:rPr>
        <w:t>plata</w:t>
      </w:r>
      <w:proofErr w:type="spellEnd"/>
      <w:r w:rsidRPr="000C4363">
        <w:rPr>
          <w:rFonts w:ascii="Cambria" w:hAnsi="Cambria"/>
          <w:sz w:val="24"/>
          <w:szCs w:val="24"/>
        </w:rPr>
        <w:t xml:space="preserve"> </w:t>
      </w:r>
      <w:proofErr w:type="spellStart"/>
      <w:r w:rsidRPr="000C4363">
        <w:rPr>
          <w:rFonts w:ascii="Cambria" w:hAnsi="Cambria"/>
          <w:sz w:val="24"/>
          <w:szCs w:val="24"/>
        </w:rPr>
        <w:t>facturilor</w:t>
      </w:r>
      <w:proofErr w:type="spellEnd"/>
      <w:r w:rsidRPr="000C4363">
        <w:rPr>
          <w:rFonts w:ascii="Cambria" w:hAnsi="Cambria"/>
          <w:sz w:val="24"/>
          <w:szCs w:val="24"/>
        </w:rPr>
        <w:t xml:space="preserve"> de </w:t>
      </w:r>
      <w:proofErr w:type="spellStart"/>
      <w:r w:rsidRPr="000C4363">
        <w:rPr>
          <w:rFonts w:ascii="Cambria" w:hAnsi="Cambria"/>
          <w:sz w:val="24"/>
          <w:szCs w:val="24"/>
        </w:rPr>
        <w:t>energie</w:t>
      </w:r>
      <w:proofErr w:type="spellEnd"/>
      <w:r w:rsidRPr="000C4363">
        <w:rPr>
          <w:rFonts w:ascii="Cambria" w:hAnsi="Cambria"/>
          <w:sz w:val="24"/>
          <w:szCs w:val="24"/>
        </w:rPr>
        <w:t xml:space="preserve"> </w:t>
      </w:r>
      <w:proofErr w:type="spellStart"/>
      <w:r w:rsidRPr="000C4363">
        <w:rPr>
          <w:rFonts w:ascii="Cambria" w:hAnsi="Cambria"/>
          <w:sz w:val="24"/>
          <w:szCs w:val="24"/>
        </w:rPr>
        <w:t>electrică</w:t>
      </w:r>
      <w:proofErr w:type="spellEnd"/>
      <w:r w:rsidR="007957B9">
        <w:rPr>
          <w:rStyle w:val="FootnoteReference"/>
          <w:rFonts w:ascii="Cambria" w:hAnsi="Cambria"/>
          <w:sz w:val="24"/>
          <w:szCs w:val="24"/>
        </w:rPr>
        <w:footnoteReference w:id="2"/>
      </w:r>
      <w:r w:rsidRPr="000C4363">
        <w:rPr>
          <w:rFonts w:ascii="Cambria" w:hAnsi="Cambria"/>
          <w:sz w:val="24"/>
          <w:szCs w:val="24"/>
        </w:rPr>
        <w:t xml:space="preserve">. </w:t>
      </w:r>
    </w:p>
    <w:p w14:paraId="2563D84E" w14:textId="05CA871F" w:rsidR="001E66DB" w:rsidRDefault="00783324" w:rsidP="000C436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0C4363">
        <w:rPr>
          <w:rFonts w:ascii="Cambria" w:hAnsi="Cambria"/>
          <w:sz w:val="24"/>
          <w:szCs w:val="24"/>
        </w:rPr>
        <w:t>Aprox</w:t>
      </w:r>
      <w:proofErr w:type="spellEnd"/>
      <w:r w:rsidRPr="000C4363">
        <w:rPr>
          <w:rFonts w:ascii="Cambria" w:hAnsi="Cambria"/>
          <w:sz w:val="24"/>
          <w:szCs w:val="24"/>
        </w:rPr>
        <w:t xml:space="preserve"> 1 </w:t>
      </w:r>
      <w:proofErr w:type="spellStart"/>
      <w:r w:rsidRPr="000C4363">
        <w:rPr>
          <w:rFonts w:ascii="Cambria" w:hAnsi="Cambria"/>
          <w:sz w:val="24"/>
          <w:szCs w:val="24"/>
        </w:rPr>
        <w:t>milion</w:t>
      </w:r>
      <w:proofErr w:type="spellEnd"/>
      <w:r w:rsidRPr="000C4363">
        <w:rPr>
          <w:rFonts w:ascii="Cambria" w:hAnsi="Cambria"/>
          <w:sz w:val="24"/>
          <w:szCs w:val="24"/>
        </w:rPr>
        <w:t xml:space="preserve"> de </w:t>
      </w:r>
      <w:proofErr w:type="spellStart"/>
      <w:r w:rsidRPr="000C4363">
        <w:rPr>
          <w:rFonts w:ascii="Cambria" w:hAnsi="Cambria"/>
          <w:sz w:val="24"/>
          <w:szCs w:val="24"/>
        </w:rPr>
        <w:t>gospodării</w:t>
      </w:r>
      <w:proofErr w:type="spellEnd"/>
      <w:r w:rsidRPr="000C4363">
        <w:rPr>
          <w:rFonts w:ascii="Cambria" w:hAnsi="Cambria"/>
          <w:sz w:val="24"/>
          <w:szCs w:val="24"/>
        </w:rPr>
        <w:t xml:space="preserve"> se </w:t>
      </w:r>
      <w:proofErr w:type="spellStart"/>
      <w:r w:rsidRPr="000C4363">
        <w:rPr>
          <w:rFonts w:ascii="Cambria" w:hAnsi="Cambria"/>
          <w:sz w:val="24"/>
          <w:szCs w:val="24"/>
        </w:rPr>
        <w:t>află</w:t>
      </w:r>
      <w:proofErr w:type="spellEnd"/>
      <w:r w:rsidRPr="000C4363">
        <w:rPr>
          <w:rFonts w:ascii="Cambria" w:hAnsi="Cambria"/>
          <w:sz w:val="24"/>
          <w:szCs w:val="24"/>
        </w:rPr>
        <w:t xml:space="preserve"> </w:t>
      </w:r>
      <w:proofErr w:type="spellStart"/>
      <w:r w:rsidRPr="000C4363">
        <w:rPr>
          <w:rFonts w:ascii="Cambria" w:hAnsi="Cambria"/>
          <w:sz w:val="24"/>
          <w:szCs w:val="24"/>
        </w:rPr>
        <w:t>în</w:t>
      </w:r>
      <w:proofErr w:type="spellEnd"/>
      <w:r w:rsidRPr="000C4363">
        <w:rPr>
          <w:rFonts w:ascii="Cambria" w:hAnsi="Cambria"/>
          <w:sz w:val="24"/>
          <w:szCs w:val="24"/>
        </w:rPr>
        <w:t xml:space="preserve"> </w:t>
      </w:r>
      <w:proofErr w:type="spellStart"/>
      <w:r w:rsidR="00436A00" w:rsidRPr="000C4363">
        <w:rPr>
          <w:rFonts w:ascii="Cambria" w:hAnsi="Cambria"/>
          <w:sz w:val="24"/>
          <w:szCs w:val="24"/>
        </w:rPr>
        <w:t>acest</w:t>
      </w:r>
      <w:proofErr w:type="spellEnd"/>
      <w:r w:rsidR="00436A00" w:rsidRPr="000C4363">
        <w:rPr>
          <w:rFonts w:ascii="Cambria" w:hAnsi="Cambria"/>
          <w:sz w:val="24"/>
          <w:szCs w:val="24"/>
        </w:rPr>
        <w:t xml:space="preserve"> moment </w:t>
      </w:r>
      <w:proofErr w:type="spellStart"/>
      <w:r w:rsidR="00436A00" w:rsidRPr="000C4363">
        <w:rPr>
          <w:rFonts w:ascii="Cambria" w:hAnsi="Cambria"/>
          <w:sz w:val="24"/>
          <w:szCs w:val="24"/>
        </w:rPr>
        <w:t>în</w:t>
      </w:r>
      <w:proofErr w:type="spellEnd"/>
      <w:r w:rsidR="00436A00" w:rsidRPr="000C4363">
        <w:rPr>
          <w:rFonts w:ascii="Cambria" w:hAnsi="Cambria"/>
          <w:sz w:val="24"/>
          <w:szCs w:val="24"/>
        </w:rPr>
        <w:t xml:space="preserve"> </w:t>
      </w:r>
      <w:proofErr w:type="spellStart"/>
      <w:r w:rsidRPr="000C4363">
        <w:rPr>
          <w:rFonts w:ascii="Cambria" w:hAnsi="Cambria"/>
          <w:sz w:val="24"/>
          <w:szCs w:val="24"/>
        </w:rPr>
        <w:t>situație</w:t>
      </w:r>
      <w:proofErr w:type="spellEnd"/>
      <w:r w:rsidRPr="000C4363">
        <w:rPr>
          <w:rFonts w:ascii="Cambria" w:hAnsi="Cambria"/>
          <w:sz w:val="24"/>
          <w:szCs w:val="24"/>
        </w:rPr>
        <w:t xml:space="preserve"> de </w:t>
      </w:r>
      <w:proofErr w:type="spellStart"/>
      <w:r w:rsidRPr="000C4363">
        <w:rPr>
          <w:rFonts w:ascii="Cambria" w:hAnsi="Cambria"/>
          <w:sz w:val="24"/>
          <w:szCs w:val="24"/>
        </w:rPr>
        <w:t>sărăcie</w:t>
      </w:r>
      <w:proofErr w:type="spellEnd"/>
      <w:r w:rsidRPr="000C4363">
        <w:rPr>
          <w:rFonts w:ascii="Cambria" w:hAnsi="Cambria"/>
          <w:sz w:val="24"/>
          <w:szCs w:val="24"/>
        </w:rPr>
        <w:t xml:space="preserve"> </w:t>
      </w:r>
      <w:proofErr w:type="spellStart"/>
      <w:r w:rsidRPr="000C4363">
        <w:rPr>
          <w:rFonts w:ascii="Cambria" w:hAnsi="Cambria"/>
          <w:sz w:val="24"/>
          <w:szCs w:val="24"/>
        </w:rPr>
        <w:t>energetică</w:t>
      </w:r>
      <w:proofErr w:type="spellEnd"/>
      <w:r w:rsidRPr="000C4363">
        <w:rPr>
          <w:rFonts w:ascii="Cambria" w:hAnsi="Cambria"/>
          <w:sz w:val="24"/>
          <w:szCs w:val="24"/>
        </w:rPr>
        <w:t xml:space="preserve">, </w:t>
      </w:r>
      <w:proofErr w:type="spellStart"/>
      <w:r w:rsidR="00436A00" w:rsidRPr="000C4363">
        <w:rPr>
          <w:rFonts w:ascii="Cambria" w:hAnsi="Cambria"/>
          <w:sz w:val="24"/>
          <w:szCs w:val="24"/>
        </w:rPr>
        <w:t>aprox</w:t>
      </w:r>
      <w:proofErr w:type="spellEnd"/>
      <w:r w:rsidR="00436A00" w:rsidRPr="000C4363">
        <w:rPr>
          <w:rFonts w:ascii="Cambria" w:hAnsi="Cambria"/>
          <w:sz w:val="24"/>
          <w:szCs w:val="24"/>
        </w:rPr>
        <w:t xml:space="preserve"> 4,2 </w:t>
      </w:r>
      <w:proofErr w:type="spellStart"/>
      <w:r w:rsidR="00436A00" w:rsidRPr="000C4363">
        <w:rPr>
          <w:rFonts w:ascii="Cambria" w:hAnsi="Cambria"/>
          <w:sz w:val="24"/>
          <w:szCs w:val="24"/>
        </w:rPr>
        <w:t>milioane</w:t>
      </w:r>
      <w:proofErr w:type="spellEnd"/>
      <w:r w:rsidR="00436A00" w:rsidRPr="000C4363">
        <w:rPr>
          <w:rFonts w:ascii="Cambria" w:hAnsi="Cambria"/>
          <w:sz w:val="24"/>
          <w:szCs w:val="24"/>
        </w:rPr>
        <w:t xml:space="preserve"> de </w:t>
      </w:r>
      <w:proofErr w:type="spellStart"/>
      <w:r w:rsidR="00436A00" w:rsidRPr="000C4363">
        <w:rPr>
          <w:rFonts w:ascii="Cambria" w:hAnsi="Cambria"/>
          <w:sz w:val="24"/>
          <w:szCs w:val="24"/>
        </w:rPr>
        <w:t>persoane</w:t>
      </w:r>
      <w:proofErr w:type="spellEnd"/>
      <w:r w:rsidR="00436A00" w:rsidRPr="000C4363">
        <w:rPr>
          <w:rFonts w:ascii="Cambria" w:hAnsi="Cambria"/>
          <w:sz w:val="24"/>
          <w:szCs w:val="24"/>
        </w:rPr>
        <w:t>.</w:t>
      </w:r>
      <w:r w:rsidR="001619A8">
        <w:rPr>
          <w:rFonts w:ascii="Cambria" w:hAnsi="Cambria"/>
          <w:sz w:val="24"/>
          <w:szCs w:val="24"/>
        </w:rPr>
        <w:t xml:space="preserve"> </w:t>
      </w:r>
      <w:proofErr w:type="spellStart"/>
      <w:r w:rsidR="001619A8">
        <w:rPr>
          <w:rFonts w:ascii="Cambria" w:hAnsi="Cambria"/>
          <w:sz w:val="24"/>
          <w:szCs w:val="24"/>
        </w:rPr>
        <w:t>În</w:t>
      </w:r>
      <w:proofErr w:type="spellEnd"/>
      <w:r w:rsidR="001619A8">
        <w:rPr>
          <w:rFonts w:ascii="Cambria" w:hAnsi="Cambria"/>
          <w:sz w:val="24"/>
          <w:szCs w:val="24"/>
        </w:rPr>
        <w:t xml:space="preserve"> </w:t>
      </w:r>
      <w:proofErr w:type="spellStart"/>
      <w:r w:rsidR="001619A8">
        <w:rPr>
          <w:rFonts w:ascii="Cambria" w:hAnsi="Cambria"/>
          <w:sz w:val="24"/>
          <w:szCs w:val="24"/>
        </w:rPr>
        <w:t>cazul</w:t>
      </w:r>
      <w:proofErr w:type="spellEnd"/>
      <w:r w:rsidR="001619A8">
        <w:rPr>
          <w:rFonts w:ascii="Cambria" w:hAnsi="Cambria"/>
          <w:sz w:val="24"/>
          <w:szCs w:val="24"/>
        </w:rPr>
        <w:t xml:space="preserve"> lor </w:t>
      </w:r>
      <w:proofErr w:type="spellStart"/>
      <w:r w:rsidR="001619A8">
        <w:rPr>
          <w:rFonts w:ascii="Cambria" w:hAnsi="Cambria"/>
          <w:sz w:val="24"/>
          <w:szCs w:val="24"/>
        </w:rPr>
        <w:t>consumul</w:t>
      </w:r>
      <w:proofErr w:type="spellEnd"/>
      <w:r w:rsidR="001619A8">
        <w:rPr>
          <w:rFonts w:ascii="Cambria" w:hAnsi="Cambria"/>
          <w:sz w:val="24"/>
          <w:szCs w:val="24"/>
        </w:rPr>
        <w:t xml:space="preserve"> de </w:t>
      </w:r>
      <w:proofErr w:type="spellStart"/>
      <w:r w:rsidR="001619A8">
        <w:rPr>
          <w:rFonts w:ascii="Cambria" w:hAnsi="Cambria"/>
          <w:sz w:val="24"/>
          <w:szCs w:val="24"/>
        </w:rPr>
        <w:t>energie</w:t>
      </w:r>
      <w:proofErr w:type="spellEnd"/>
      <w:r w:rsidR="001619A8">
        <w:rPr>
          <w:rFonts w:ascii="Cambria" w:hAnsi="Cambria"/>
          <w:sz w:val="24"/>
          <w:szCs w:val="24"/>
        </w:rPr>
        <w:t xml:space="preserve"> </w:t>
      </w:r>
      <w:proofErr w:type="spellStart"/>
      <w:r w:rsidR="001619A8">
        <w:rPr>
          <w:rFonts w:ascii="Cambria" w:hAnsi="Cambria"/>
          <w:sz w:val="24"/>
          <w:szCs w:val="24"/>
        </w:rPr>
        <w:t>este</w:t>
      </w:r>
      <w:proofErr w:type="spellEnd"/>
      <w:r w:rsidR="001619A8">
        <w:rPr>
          <w:rFonts w:ascii="Cambria" w:hAnsi="Cambria"/>
          <w:sz w:val="24"/>
          <w:szCs w:val="24"/>
        </w:rPr>
        <w:t xml:space="preserve"> </w:t>
      </w:r>
      <w:proofErr w:type="spellStart"/>
      <w:r w:rsidR="001619A8">
        <w:rPr>
          <w:rFonts w:ascii="Cambria" w:hAnsi="Cambria"/>
          <w:sz w:val="24"/>
          <w:szCs w:val="24"/>
        </w:rPr>
        <w:t>extrem</w:t>
      </w:r>
      <w:proofErr w:type="spellEnd"/>
      <w:r w:rsidR="001619A8">
        <w:rPr>
          <w:rFonts w:ascii="Cambria" w:hAnsi="Cambria"/>
          <w:sz w:val="24"/>
          <w:szCs w:val="24"/>
        </w:rPr>
        <w:t xml:space="preserve"> de </w:t>
      </w:r>
      <w:proofErr w:type="spellStart"/>
      <w:r w:rsidR="001619A8">
        <w:rPr>
          <w:rFonts w:ascii="Cambria" w:hAnsi="Cambria"/>
          <w:sz w:val="24"/>
          <w:szCs w:val="24"/>
        </w:rPr>
        <w:t>scăzut</w:t>
      </w:r>
      <w:proofErr w:type="spellEnd"/>
      <w:r w:rsidR="001619A8">
        <w:rPr>
          <w:rFonts w:ascii="Cambria" w:hAnsi="Cambria"/>
          <w:sz w:val="24"/>
          <w:szCs w:val="24"/>
        </w:rPr>
        <w:t xml:space="preserve">, </w:t>
      </w:r>
      <w:proofErr w:type="spellStart"/>
      <w:r w:rsidR="001619A8">
        <w:rPr>
          <w:rFonts w:ascii="Cambria" w:hAnsi="Cambria"/>
          <w:sz w:val="24"/>
          <w:szCs w:val="24"/>
        </w:rPr>
        <w:t>echivalent</w:t>
      </w:r>
      <w:proofErr w:type="spellEnd"/>
      <w:r w:rsidR="001619A8">
        <w:rPr>
          <w:rFonts w:ascii="Cambria" w:hAnsi="Cambria"/>
          <w:sz w:val="24"/>
          <w:szCs w:val="24"/>
        </w:rPr>
        <w:t xml:space="preserve"> cu un </w:t>
      </w:r>
      <w:proofErr w:type="spellStart"/>
      <w:r w:rsidR="001619A8">
        <w:rPr>
          <w:rFonts w:ascii="Cambria" w:hAnsi="Cambria"/>
          <w:sz w:val="24"/>
          <w:szCs w:val="24"/>
        </w:rPr>
        <w:t>bec</w:t>
      </w:r>
      <w:proofErr w:type="spellEnd"/>
      <w:r w:rsidR="001619A8">
        <w:rPr>
          <w:rFonts w:ascii="Cambria" w:hAnsi="Cambria"/>
          <w:sz w:val="24"/>
          <w:szCs w:val="24"/>
        </w:rPr>
        <w:t xml:space="preserve"> </w:t>
      </w:r>
      <w:proofErr w:type="spellStart"/>
      <w:r w:rsidR="001619A8">
        <w:rPr>
          <w:rFonts w:ascii="Cambria" w:hAnsi="Cambria"/>
          <w:sz w:val="24"/>
          <w:szCs w:val="24"/>
        </w:rPr>
        <w:t>ce</w:t>
      </w:r>
      <w:proofErr w:type="spellEnd"/>
      <w:r w:rsidR="001619A8">
        <w:rPr>
          <w:rFonts w:ascii="Cambria" w:hAnsi="Cambria"/>
          <w:sz w:val="24"/>
          <w:szCs w:val="24"/>
        </w:rPr>
        <w:t xml:space="preserve"> </w:t>
      </w:r>
      <w:proofErr w:type="spellStart"/>
      <w:r w:rsidR="001619A8">
        <w:rPr>
          <w:rFonts w:ascii="Cambria" w:hAnsi="Cambria"/>
          <w:sz w:val="24"/>
          <w:szCs w:val="24"/>
        </w:rPr>
        <w:t>funcționează</w:t>
      </w:r>
      <w:proofErr w:type="spellEnd"/>
      <w:r w:rsidR="001619A8">
        <w:rPr>
          <w:rFonts w:ascii="Cambria" w:hAnsi="Cambria"/>
          <w:sz w:val="24"/>
          <w:szCs w:val="24"/>
        </w:rPr>
        <w:t xml:space="preserve"> max 2 ore /zi</w:t>
      </w:r>
      <w:r w:rsidR="007957B9">
        <w:rPr>
          <w:rStyle w:val="FootnoteReference"/>
          <w:rFonts w:ascii="Cambria" w:hAnsi="Cambria"/>
          <w:sz w:val="24"/>
          <w:szCs w:val="24"/>
        </w:rPr>
        <w:footnoteReference w:id="3"/>
      </w:r>
      <w:r w:rsidR="001619A8">
        <w:rPr>
          <w:rFonts w:ascii="Cambria" w:hAnsi="Cambria"/>
          <w:sz w:val="24"/>
          <w:szCs w:val="24"/>
        </w:rPr>
        <w:t>.</w:t>
      </w:r>
    </w:p>
    <w:p w14:paraId="0496FFC9" w14:textId="2B51F512" w:rsidR="00D91579" w:rsidRDefault="00D91579" w:rsidP="000C436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Aprox</w:t>
      </w:r>
      <w:proofErr w:type="spellEnd"/>
      <w:r>
        <w:rPr>
          <w:rFonts w:ascii="Cambria" w:hAnsi="Cambria"/>
          <w:sz w:val="24"/>
          <w:szCs w:val="24"/>
        </w:rPr>
        <w:t xml:space="preserve"> 10% din </w:t>
      </w:r>
      <w:proofErr w:type="spellStart"/>
      <w:r>
        <w:rPr>
          <w:rFonts w:ascii="Cambria" w:hAnsi="Cambria"/>
          <w:sz w:val="24"/>
          <w:szCs w:val="24"/>
        </w:rPr>
        <w:t>populația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României</w:t>
      </w:r>
      <w:proofErr w:type="spellEnd"/>
      <w:r>
        <w:rPr>
          <w:rFonts w:ascii="Cambria" w:hAnsi="Cambria"/>
          <w:sz w:val="24"/>
          <w:szCs w:val="24"/>
        </w:rPr>
        <w:t xml:space="preserve"> se </w:t>
      </w:r>
      <w:proofErr w:type="spellStart"/>
      <w:r>
        <w:rPr>
          <w:rFonts w:ascii="Cambria" w:hAnsi="Cambria"/>
          <w:sz w:val="24"/>
          <w:szCs w:val="24"/>
        </w:rPr>
        <w:t>află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în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imposibilitatea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gramStart"/>
      <w:r>
        <w:rPr>
          <w:rFonts w:ascii="Cambria" w:hAnsi="Cambria"/>
          <w:sz w:val="24"/>
          <w:szCs w:val="24"/>
        </w:rPr>
        <w:t>a</w:t>
      </w:r>
      <w:proofErr w:type="gram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asigura</w:t>
      </w:r>
      <w:proofErr w:type="spellEnd"/>
      <w:r>
        <w:rPr>
          <w:rFonts w:ascii="Cambria" w:hAnsi="Cambria"/>
          <w:sz w:val="24"/>
          <w:szCs w:val="24"/>
        </w:rPr>
        <w:t xml:space="preserve"> o </w:t>
      </w:r>
      <w:proofErr w:type="spellStart"/>
      <w:r>
        <w:rPr>
          <w:rFonts w:ascii="Cambria" w:hAnsi="Cambria"/>
          <w:sz w:val="24"/>
          <w:szCs w:val="24"/>
        </w:rPr>
        <w:t>temperatur</w:t>
      </w:r>
      <w:r w:rsidR="001619A8">
        <w:rPr>
          <w:rFonts w:ascii="Cambria" w:hAnsi="Cambria"/>
          <w:sz w:val="24"/>
          <w:szCs w:val="24"/>
        </w:rPr>
        <w:t>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adecvată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în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locuință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 w:rsidR="001619A8">
        <w:rPr>
          <w:rFonts w:ascii="Cambria" w:hAnsi="Cambria"/>
          <w:sz w:val="24"/>
          <w:szCs w:val="24"/>
        </w:rPr>
        <w:t>mult</w:t>
      </w:r>
      <w:proofErr w:type="spellEnd"/>
      <w:r w:rsidR="001619A8">
        <w:rPr>
          <w:rFonts w:ascii="Cambria" w:hAnsi="Cambria"/>
          <w:sz w:val="24"/>
          <w:szCs w:val="24"/>
        </w:rPr>
        <w:t xml:space="preserve"> </w:t>
      </w:r>
      <w:proofErr w:type="spellStart"/>
      <w:r w:rsidR="001619A8">
        <w:rPr>
          <w:rFonts w:ascii="Cambria" w:hAnsi="Cambria"/>
          <w:sz w:val="24"/>
          <w:szCs w:val="24"/>
        </w:rPr>
        <w:t>peste</w:t>
      </w:r>
      <w:proofErr w:type="spellEnd"/>
      <w:r w:rsidR="001619A8">
        <w:rPr>
          <w:rFonts w:ascii="Cambria" w:hAnsi="Cambria"/>
          <w:sz w:val="24"/>
          <w:szCs w:val="24"/>
        </w:rPr>
        <w:t xml:space="preserve"> media </w:t>
      </w:r>
      <w:proofErr w:type="spellStart"/>
      <w:r w:rsidR="001619A8">
        <w:rPr>
          <w:rFonts w:ascii="Cambria" w:hAnsi="Cambria"/>
          <w:sz w:val="24"/>
          <w:szCs w:val="24"/>
        </w:rPr>
        <w:t>europeană</w:t>
      </w:r>
      <w:proofErr w:type="spellEnd"/>
      <w:r w:rsidR="007957B9">
        <w:rPr>
          <w:rStyle w:val="FootnoteReference"/>
          <w:rFonts w:ascii="Cambria" w:hAnsi="Cambria"/>
          <w:sz w:val="24"/>
          <w:szCs w:val="24"/>
        </w:rPr>
        <w:footnoteReference w:id="4"/>
      </w:r>
      <w:r w:rsidR="001619A8">
        <w:rPr>
          <w:rFonts w:ascii="Cambria" w:hAnsi="Cambria"/>
          <w:sz w:val="24"/>
          <w:szCs w:val="24"/>
        </w:rPr>
        <w:t>.</w:t>
      </w:r>
    </w:p>
    <w:p w14:paraId="769CF7D0" w14:textId="48735683" w:rsidR="000C4363" w:rsidRDefault="0087224B" w:rsidP="000C436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Aprox</w:t>
      </w:r>
      <w:proofErr w:type="spellEnd"/>
      <w:r>
        <w:rPr>
          <w:rFonts w:ascii="Cambria" w:hAnsi="Cambria"/>
          <w:sz w:val="24"/>
          <w:szCs w:val="24"/>
        </w:rPr>
        <w:t xml:space="preserve"> 3 </w:t>
      </w:r>
      <w:proofErr w:type="spellStart"/>
      <w:r>
        <w:rPr>
          <w:rFonts w:ascii="Cambria" w:hAnsi="Cambria"/>
          <w:sz w:val="24"/>
          <w:szCs w:val="24"/>
        </w:rPr>
        <w:t>milioane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persoane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 w:rsidR="00BC3C93">
        <w:rPr>
          <w:rFonts w:ascii="Cambria" w:hAnsi="Cambria"/>
          <w:sz w:val="24"/>
          <w:szCs w:val="24"/>
        </w:rPr>
        <w:t xml:space="preserve">se </w:t>
      </w:r>
      <w:proofErr w:type="spellStart"/>
      <w:r w:rsidR="00BC3C93">
        <w:rPr>
          <w:rFonts w:ascii="Cambria" w:hAnsi="Cambria"/>
          <w:sz w:val="24"/>
          <w:szCs w:val="24"/>
        </w:rPr>
        <w:t>află</w:t>
      </w:r>
      <w:proofErr w:type="spellEnd"/>
      <w:r w:rsidR="00BC3C93">
        <w:rPr>
          <w:rFonts w:ascii="Cambria" w:hAnsi="Cambria"/>
          <w:sz w:val="24"/>
          <w:szCs w:val="24"/>
        </w:rPr>
        <w:t xml:space="preserve"> </w:t>
      </w:r>
      <w:proofErr w:type="spellStart"/>
      <w:r w:rsidR="00BC3C93">
        <w:rPr>
          <w:rFonts w:ascii="Cambria" w:hAnsi="Cambria"/>
          <w:sz w:val="24"/>
          <w:szCs w:val="24"/>
        </w:rPr>
        <w:t>astăzi</w:t>
      </w:r>
      <w:proofErr w:type="spellEnd"/>
      <w:r w:rsidR="00BC3C93">
        <w:rPr>
          <w:rFonts w:ascii="Cambria" w:hAnsi="Cambria"/>
          <w:sz w:val="24"/>
          <w:szCs w:val="24"/>
        </w:rPr>
        <w:t xml:space="preserve"> </w:t>
      </w:r>
      <w:proofErr w:type="spellStart"/>
      <w:r w:rsidR="00BC3C93">
        <w:rPr>
          <w:rFonts w:ascii="Cambria" w:hAnsi="Cambria"/>
          <w:sz w:val="24"/>
          <w:szCs w:val="24"/>
        </w:rPr>
        <w:t>în</w:t>
      </w:r>
      <w:proofErr w:type="spellEnd"/>
      <w:r w:rsidR="00BC3C93">
        <w:rPr>
          <w:rFonts w:ascii="Cambria" w:hAnsi="Cambria"/>
          <w:sz w:val="24"/>
          <w:szCs w:val="24"/>
        </w:rPr>
        <w:t xml:space="preserve"> </w:t>
      </w:r>
      <w:proofErr w:type="spellStart"/>
      <w:r w:rsidR="00BC3C93">
        <w:rPr>
          <w:rFonts w:ascii="Cambria" w:hAnsi="Cambria"/>
          <w:sz w:val="24"/>
          <w:szCs w:val="24"/>
        </w:rPr>
        <w:t>imposibilitatea</w:t>
      </w:r>
      <w:proofErr w:type="spellEnd"/>
      <w:r w:rsidR="00BC3C93">
        <w:rPr>
          <w:rFonts w:ascii="Cambria" w:hAnsi="Cambria"/>
          <w:sz w:val="24"/>
          <w:szCs w:val="24"/>
        </w:rPr>
        <w:t xml:space="preserve"> </w:t>
      </w:r>
      <w:r w:rsidR="005D4772">
        <w:rPr>
          <w:rFonts w:ascii="Cambria" w:hAnsi="Cambria"/>
          <w:sz w:val="24"/>
          <w:szCs w:val="24"/>
        </w:rPr>
        <w:t xml:space="preserve">de </w:t>
      </w:r>
      <w:proofErr w:type="gramStart"/>
      <w:r w:rsidR="005D4772">
        <w:rPr>
          <w:rFonts w:ascii="Cambria" w:hAnsi="Cambria"/>
          <w:sz w:val="24"/>
          <w:szCs w:val="24"/>
        </w:rPr>
        <w:t>a</w:t>
      </w:r>
      <w:proofErr w:type="gramEnd"/>
      <w:r w:rsidR="005D4772">
        <w:rPr>
          <w:rFonts w:ascii="Cambria" w:hAnsi="Cambria"/>
          <w:sz w:val="24"/>
          <w:szCs w:val="24"/>
        </w:rPr>
        <w:t xml:space="preserve"> </w:t>
      </w:r>
      <w:proofErr w:type="spellStart"/>
      <w:r w:rsidR="00BC3C93">
        <w:rPr>
          <w:rFonts w:ascii="Cambria" w:hAnsi="Cambria"/>
          <w:sz w:val="24"/>
          <w:szCs w:val="24"/>
        </w:rPr>
        <w:t>achita</w:t>
      </w:r>
      <w:proofErr w:type="spellEnd"/>
      <w:r w:rsidR="00BC3C93">
        <w:rPr>
          <w:rFonts w:ascii="Cambria" w:hAnsi="Cambria"/>
          <w:sz w:val="24"/>
          <w:szCs w:val="24"/>
        </w:rPr>
        <w:t xml:space="preserve"> la </w:t>
      </w:r>
      <w:proofErr w:type="spellStart"/>
      <w:r w:rsidR="00BC3C93">
        <w:rPr>
          <w:rFonts w:ascii="Cambria" w:hAnsi="Cambria"/>
          <w:sz w:val="24"/>
          <w:szCs w:val="24"/>
        </w:rPr>
        <w:t>timp</w:t>
      </w:r>
      <w:proofErr w:type="spellEnd"/>
      <w:r w:rsidR="00BC3C93">
        <w:rPr>
          <w:rFonts w:ascii="Cambria" w:hAnsi="Cambria"/>
          <w:sz w:val="24"/>
          <w:szCs w:val="24"/>
        </w:rPr>
        <w:t xml:space="preserve"> </w:t>
      </w:r>
      <w:proofErr w:type="spellStart"/>
      <w:r w:rsidR="005D4772">
        <w:rPr>
          <w:rFonts w:ascii="Cambria" w:hAnsi="Cambria"/>
          <w:sz w:val="24"/>
          <w:szCs w:val="24"/>
        </w:rPr>
        <w:t>facturile</w:t>
      </w:r>
      <w:proofErr w:type="spellEnd"/>
      <w:r w:rsidR="005D4772">
        <w:rPr>
          <w:rFonts w:ascii="Cambria" w:hAnsi="Cambria"/>
          <w:sz w:val="24"/>
          <w:szCs w:val="24"/>
        </w:rPr>
        <w:t xml:space="preserve"> de</w:t>
      </w:r>
      <w:r w:rsidR="000634F5">
        <w:rPr>
          <w:rFonts w:ascii="Cambria" w:hAnsi="Cambria"/>
          <w:sz w:val="24"/>
          <w:szCs w:val="24"/>
        </w:rPr>
        <w:t xml:space="preserve"> </w:t>
      </w:r>
      <w:proofErr w:type="spellStart"/>
      <w:r w:rsidR="000634F5">
        <w:rPr>
          <w:rFonts w:ascii="Cambria" w:hAnsi="Cambria"/>
          <w:sz w:val="24"/>
          <w:szCs w:val="24"/>
        </w:rPr>
        <w:t>utilități</w:t>
      </w:r>
      <w:proofErr w:type="spellEnd"/>
      <w:r w:rsidR="000634F5">
        <w:rPr>
          <w:rFonts w:ascii="Cambria" w:hAnsi="Cambria"/>
          <w:sz w:val="24"/>
          <w:szCs w:val="24"/>
        </w:rPr>
        <w:t xml:space="preserve"> </w:t>
      </w:r>
      <w:proofErr w:type="spellStart"/>
      <w:r w:rsidR="005D4772">
        <w:rPr>
          <w:rFonts w:ascii="Cambria" w:hAnsi="Cambria"/>
          <w:sz w:val="24"/>
          <w:szCs w:val="24"/>
        </w:rPr>
        <w:t>sau</w:t>
      </w:r>
      <w:proofErr w:type="spellEnd"/>
      <w:r w:rsidR="000634F5">
        <w:rPr>
          <w:rFonts w:ascii="Cambria" w:hAnsi="Cambria"/>
          <w:sz w:val="24"/>
          <w:szCs w:val="24"/>
        </w:rPr>
        <w:t xml:space="preserve"> </w:t>
      </w:r>
      <w:proofErr w:type="spellStart"/>
      <w:r w:rsidR="000634F5">
        <w:rPr>
          <w:rFonts w:ascii="Cambria" w:hAnsi="Cambria"/>
          <w:sz w:val="24"/>
          <w:szCs w:val="24"/>
        </w:rPr>
        <w:t>obligațiil</w:t>
      </w:r>
      <w:r w:rsidR="005D4772">
        <w:rPr>
          <w:rFonts w:ascii="Cambria" w:hAnsi="Cambria"/>
          <w:sz w:val="24"/>
          <w:szCs w:val="24"/>
        </w:rPr>
        <w:t>e</w:t>
      </w:r>
      <w:proofErr w:type="spellEnd"/>
      <w:r w:rsidR="000634F5">
        <w:rPr>
          <w:rFonts w:ascii="Cambria" w:hAnsi="Cambria"/>
          <w:sz w:val="24"/>
          <w:szCs w:val="24"/>
        </w:rPr>
        <w:t xml:space="preserve"> </w:t>
      </w:r>
      <w:proofErr w:type="spellStart"/>
      <w:r w:rsidR="000634F5">
        <w:rPr>
          <w:rFonts w:ascii="Cambria" w:hAnsi="Cambria"/>
          <w:sz w:val="24"/>
          <w:szCs w:val="24"/>
        </w:rPr>
        <w:t>curente</w:t>
      </w:r>
      <w:proofErr w:type="spellEnd"/>
      <w:r w:rsidR="007957B9">
        <w:rPr>
          <w:rStyle w:val="FootnoteReference"/>
          <w:rFonts w:ascii="Cambria" w:hAnsi="Cambria"/>
          <w:sz w:val="24"/>
          <w:szCs w:val="24"/>
        </w:rPr>
        <w:footnoteReference w:id="5"/>
      </w:r>
      <w:r w:rsidR="000634F5">
        <w:rPr>
          <w:rFonts w:ascii="Cambria" w:hAnsi="Cambria"/>
          <w:sz w:val="24"/>
          <w:szCs w:val="24"/>
        </w:rPr>
        <w:t>.</w:t>
      </w:r>
    </w:p>
    <w:p w14:paraId="7FAFCE2D" w14:textId="5A5B0804" w:rsidR="000634F5" w:rsidRDefault="000634F5" w:rsidP="000C436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2,95 </w:t>
      </w:r>
      <w:proofErr w:type="spellStart"/>
      <w:r>
        <w:rPr>
          <w:rFonts w:ascii="Cambria" w:hAnsi="Cambria"/>
          <w:sz w:val="24"/>
          <w:szCs w:val="24"/>
        </w:rPr>
        <w:t>miloane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persoane</w:t>
      </w:r>
      <w:proofErr w:type="spellEnd"/>
      <w:r>
        <w:rPr>
          <w:rFonts w:ascii="Cambria" w:hAnsi="Cambria"/>
          <w:sz w:val="24"/>
          <w:szCs w:val="24"/>
        </w:rPr>
        <w:t xml:space="preserve"> se </w:t>
      </w:r>
      <w:proofErr w:type="spellStart"/>
      <w:r>
        <w:rPr>
          <w:rFonts w:ascii="Cambria" w:hAnsi="Cambria"/>
          <w:sz w:val="24"/>
          <w:szCs w:val="24"/>
        </w:rPr>
        <w:t>aflau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în</w:t>
      </w:r>
      <w:proofErr w:type="spellEnd"/>
      <w:r>
        <w:rPr>
          <w:rFonts w:ascii="Cambria" w:hAnsi="Cambria"/>
          <w:sz w:val="24"/>
          <w:szCs w:val="24"/>
        </w:rPr>
        <w:t xml:space="preserve"> 2020 </w:t>
      </w:r>
      <w:proofErr w:type="spellStart"/>
      <w:r>
        <w:rPr>
          <w:rFonts w:ascii="Cambria" w:hAnsi="Cambria"/>
          <w:sz w:val="24"/>
          <w:szCs w:val="24"/>
        </w:rPr>
        <w:t>în</w:t>
      </w:r>
      <w:proofErr w:type="spellEnd"/>
      <w:r>
        <w:rPr>
          <w:rFonts w:ascii="Cambria" w:hAnsi="Cambria"/>
          <w:sz w:val="24"/>
          <w:szCs w:val="24"/>
        </w:rPr>
        <w:t xml:space="preserve"> stare de </w:t>
      </w:r>
      <w:proofErr w:type="spellStart"/>
      <w:r>
        <w:rPr>
          <w:rFonts w:ascii="Cambria" w:hAnsi="Cambria"/>
          <w:sz w:val="24"/>
          <w:szCs w:val="24"/>
        </w:rPr>
        <w:t>deprivare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material</w:t>
      </w:r>
      <w:r w:rsidR="001A5CF3">
        <w:rPr>
          <w:rFonts w:ascii="Cambria" w:hAnsi="Cambria"/>
          <w:sz w:val="24"/>
          <w:szCs w:val="24"/>
        </w:rPr>
        <w:t>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severă</w:t>
      </w:r>
      <w:proofErr w:type="spellEnd"/>
      <w:r>
        <w:rPr>
          <w:rFonts w:ascii="Cambria" w:hAnsi="Cambria"/>
          <w:sz w:val="24"/>
          <w:szCs w:val="24"/>
        </w:rPr>
        <w:t xml:space="preserve"> (nu au </w:t>
      </w:r>
      <w:proofErr w:type="spellStart"/>
      <w:r>
        <w:rPr>
          <w:rFonts w:ascii="Cambria" w:hAnsi="Cambria"/>
          <w:sz w:val="24"/>
          <w:szCs w:val="24"/>
        </w:rPr>
        <w:t>avut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acces</w:t>
      </w:r>
      <w:proofErr w:type="spellEnd"/>
      <w:r>
        <w:rPr>
          <w:rFonts w:ascii="Cambria" w:hAnsi="Cambria"/>
          <w:sz w:val="24"/>
          <w:szCs w:val="24"/>
        </w:rPr>
        <w:t xml:space="preserve"> la </w:t>
      </w:r>
      <w:proofErr w:type="spellStart"/>
      <w:r>
        <w:rPr>
          <w:rFonts w:ascii="Cambria" w:hAnsi="Cambria"/>
          <w:sz w:val="24"/>
          <w:szCs w:val="24"/>
        </w:rPr>
        <w:t>bunuri</w:t>
      </w:r>
      <w:proofErr w:type="spellEnd"/>
      <w:r>
        <w:rPr>
          <w:rFonts w:ascii="Cambria" w:hAnsi="Cambria"/>
          <w:sz w:val="24"/>
          <w:szCs w:val="24"/>
        </w:rPr>
        <w:t xml:space="preserve"> si </w:t>
      </w:r>
      <w:proofErr w:type="spellStart"/>
      <w:r>
        <w:rPr>
          <w:rFonts w:ascii="Cambria" w:hAnsi="Cambria"/>
          <w:sz w:val="24"/>
          <w:szCs w:val="24"/>
        </w:rPr>
        <w:t>servicii</w:t>
      </w:r>
      <w:proofErr w:type="spellEnd"/>
      <w:r>
        <w:rPr>
          <w:rFonts w:ascii="Cambria" w:hAnsi="Cambria"/>
          <w:sz w:val="24"/>
          <w:szCs w:val="24"/>
        </w:rPr>
        <w:t xml:space="preserve"> considerate </w:t>
      </w:r>
      <w:proofErr w:type="spellStart"/>
      <w:r>
        <w:rPr>
          <w:rFonts w:ascii="Cambria" w:hAnsi="Cambria"/>
          <w:sz w:val="24"/>
          <w:szCs w:val="24"/>
        </w:rPr>
        <w:t>minime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pentru</w:t>
      </w:r>
      <w:proofErr w:type="spellEnd"/>
      <w:r>
        <w:rPr>
          <w:rFonts w:ascii="Cambria" w:hAnsi="Cambria"/>
          <w:sz w:val="24"/>
          <w:szCs w:val="24"/>
        </w:rPr>
        <w:t xml:space="preserve"> un </w:t>
      </w:r>
      <w:proofErr w:type="spellStart"/>
      <w:r>
        <w:rPr>
          <w:rFonts w:ascii="Cambria" w:hAnsi="Cambria"/>
          <w:sz w:val="24"/>
          <w:szCs w:val="24"/>
        </w:rPr>
        <w:t>trai</w:t>
      </w:r>
      <w:proofErr w:type="spellEnd"/>
      <w:r>
        <w:rPr>
          <w:rFonts w:ascii="Cambria" w:hAnsi="Cambria"/>
          <w:sz w:val="24"/>
          <w:szCs w:val="24"/>
        </w:rPr>
        <w:t xml:space="preserve"> decent)</w:t>
      </w:r>
      <w:r w:rsidR="007957B9">
        <w:rPr>
          <w:rStyle w:val="FootnoteReference"/>
          <w:rFonts w:ascii="Cambria" w:hAnsi="Cambria"/>
          <w:sz w:val="24"/>
          <w:szCs w:val="24"/>
        </w:rPr>
        <w:footnoteReference w:id="6"/>
      </w:r>
      <w:r>
        <w:rPr>
          <w:rFonts w:ascii="Cambria" w:hAnsi="Cambria"/>
          <w:sz w:val="24"/>
          <w:szCs w:val="24"/>
        </w:rPr>
        <w:t>.</w:t>
      </w:r>
    </w:p>
    <w:p w14:paraId="739B6A65" w14:textId="4A48D351" w:rsidR="001619A8" w:rsidRDefault="001619A8" w:rsidP="000C436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Dependența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importul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energie</w:t>
      </w:r>
      <w:proofErr w:type="spellEnd"/>
      <w:r w:rsidR="005D4772">
        <w:rPr>
          <w:rFonts w:ascii="Cambria" w:hAnsi="Cambria"/>
          <w:sz w:val="24"/>
          <w:szCs w:val="24"/>
        </w:rPr>
        <w:t xml:space="preserve"> </w:t>
      </w:r>
      <w:proofErr w:type="spellStart"/>
      <w:r w:rsidR="005D4772">
        <w:rPr>
          <w:rFonts w:ascii="Cambria" w:hAnsi="Cambria"/>
          <w:sz w:val="24"/>
          <w:szCs w:val="24"/>
        </w:rPr>
        <w:t>dar</w:t>
      </w:r>
      <w:proofErr w:type="spellEnd"/>
      <w:r w:rsidR="005D4772">
        <w:rPr>
          <w:rFonts w:ascii="Cambria" w:hAnsi="Cambria"/>
          <w:sz w:val="24"/>
          <w:szCs w:val="24"/>
        </w:rPr>
        <w:t xml:space="preserve"> </w:t>
      </w:r>
      <w:proofErr w:type="spellStart"/>
      <w:r w:rsidR="005D4772">
        <w:rPr>
          <w:rFonts w:ascii="Cambria" w:hAnsi="Cambria"/>
          <w:sz w:val="24"/>
          <w:szCs w:val="24"/>
        </w:rPr>
        <w:t>și</w:t>
      </w:r>
      <w:proofErr w:type="spellEnd"/>
      <w:r w:rsidR="005D4772">
        <w:rPr>
          <w:rFonts w:ascii="Cambria" w:hAnsi="Cambria"/>
          <w:sz w:val="24"/>
          <w:szCs w:val="24"/>
        </w:rPr>
        <w:t xml:space="preserve"> de </w:t>
      </w:r>
      <w:proofErr w:type="spellStart"/>
      <w:r w:rsidR="005D4772">
        <w:rPr>
          <w:rFonts w:ascii="Cambria" w:hAnsi="Cambria"/>
          <w:sz w:val="24"/>
          <w:szCs w:val="24"/>
        </w:rPr>
        <w:t>resurse</w:t>
      </w:r>
      <w:proofErr w:type="spellEnd"/>
      <w:r w:rsidR="005D4772">
        <w:rPr>
          <w:rFonts w:ascii="Cambria" w:hAnsi="Cambria"/>
          <w:sz w:val="24"/>
          <w:szCs w:val="24"/>
        </w:rPr>
        <w:t xml:space="preserve"> </w:t>
      </w:r>
      <w:proofErr w:type="spellStart"/>
      <w:r w:rsidR="005D4772">
        <w:rPr>
          <w:rFonts w:ascii="Cambria" w:hAnsi="Cambria"/>
          <w:sz w:val="24"/>
          <w:szCs w:val="24"/>
        </w:rPr>
        <w:t>energetice</w:t>
      </w:r>
      <w:proofErr w:type="spellEnd"/>
      <w:r>
        <w:rPr>
          <w:rFonts w:ascii="Cambria" w:hAnsi="Cambria"/>
          <w:sz w:val="24"/>
          <w:szCs w:val="24"/>
        </w:rPr>
        <w:t xml:space="preserve">, desi </w:t>
      </w:r>
      <w:proofErr w:type="spellStart"/>
      <w:r>
        <w:rPr>
          <w:rFonts w:ascii="Cambria" w:hAnsi="Cambria"/>
          <w:sz w:val="24"/>
          <w:szCs w:val="24"/>
        </w:rPr>
        <w:t>mai</w:t>
      </w:r>
      <w:proofErr w:type="spellEnd"/>
      <w:r>
        <w:rPr>
          <w:rFonts w:ascii="Cambria" w:hAnsi="Cambria"/>
          <w:sz w:val="24"/>
          <w:szCs w:val="24"/>
        </w:rPr>
        <w:t xml:space="preserve"> mica </w:t>
      </w:r>
      <w:proofErr w:type="spellStart"/>
      <w:r>
        <w:rPr>
          <w:rFonts w:ascii="Cambria" w:hAnsi="Cambria"/>
          <w:sz w:val="24"/>
          <w:szCs w:val="24"/>
        </w:rPr>
        <w:t>decât</w:t>
      </w:r>
      <w:proofErr w:type="spellEnd"/>
      <w:r>
        <w:rPr>
          <w:rFonts w:ascii="Cambria" w:hAnsi="Cambria"/>
          <w:sz w:val="24"/>
          <w:szCs w:val="24"/>
        </w:rPr>
        <w:t xml:space="preserve"> media </w:t>
      </w:r>
      <w:proofErr w:type="spellStart"/>
      <w:r>
        <w:rPr>
          <w:rFonts w:ascii="Cambria" w:hAnsi="Cambria"/>
          <w:sz w:val="24"/>
          <w:szCs w:val="24"/>
        </w:rPr>
        <w:t>europeană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cunoaște</w:t>
      </w:r>
      <w:proofErr w:type="spellEnd"/>
      <w:r>
        <w:rPr>
          <w:rFonts w:ascii="Cambria" w:hAnsi="Cambria"/>
          <w:sz w:val="24"/>
          <w:szCs w:val="24"/>
        </w:rPr>
        <w:t xml:space="preserve"> o </w:t>
      </w:r>
      <w:proofErr w:type="spellStart"/>
      <w:r>
        <w:rPr>
          <w:rFonts w:ascii="Cambria" w:hAnsi="Cambria"/>
          <w:sz w:val="24"/>
          <w:szCs w:val="24"/>
        </w:rPr>
        <w:t>creștere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accelerată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în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ultimii</w:t>
      </w:r>
      <w:proofErr w:type="spellEnd"/>
      <w:r>
        <w:rPr>
          <w:rFonts w:ascii="Cambria" w:hAnsi="Cambria"/>
          <w:sz w:val="24"/>
          <w:szCs w:val="24"/>
        </w:rPr>
        <w:t xml:space="preserve"> ani</w:t>
      </w:r>
      <w:r w:rsidR="007957B9">
        <w:rPr>
          <w:rStyle w:val="FootnoteReference"/>
          <w:rFonts w:ascii="Cambria" w:hAnsi="Cambria"/>
          <w:sz w:val="24"/>
          <w:szCs w:val="24"/>
        </w:rPr>
        <w:footnoteReference w:id="7"/>
      </w:r>
      <w:r>
        <w:rPr>
          <w:rFonts w:ascii="Cambria" w:hAnsi="Cambria"/>
          <w:sz w:val="24"/>
          <w:szCs w:val="24"/>
        </w:rPr>
        <w:t>.</w:t>
      </w:r>
    </w:p>
    <w:p w14:paraId="29C9722B" w14:textId="3106BC31" w:rsidR="001619A8" w:rsidRDefault="001619A8" w:rsidP="000C436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lastRenderedPageBreak/>
        <w:t>În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ciuda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faptului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productivitatea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consumului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energie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este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în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continu</w:t>
      </w:r>
      <w:r w:rsidR="005D4772">
        <w:rPr>
          <w:rFonts w:ascii="Cambria" w:hAnsi="Cambria"/>
          <w:sz w:val="24"/>
          <w:szCs w:val="24"/>
        </w:rPr>
        <w:t>ă</w:t>
      </w:r>
      <w:proofErr w:type="spellEnd"/>
      <w:r w:rsidR="005D4772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creștere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în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ultimii</w:t>
      </w:r>
      <w:proofErr w:type="spellEnd"/>
      <w:r>
        <w:rPr>
          <w:rFonts w:ascii="Cambria" w:hAnsi="Cambria"/>
          <w:sz w:val="24"/>
          <w:szCs w:val="24"/>
        </w:rPr>
        <w:t xml:space="preserve"> ani, nu </w:t>
      </w:r>
      <w:proofErr w:type="spellStart"/>
      <w:r>
        <w:rPr>
          <w:rFonts w:ascii="Cambria" w:hAnsi="Cambria"/>
          <w:sz w:val="24"/>
          <w:szCs w:val="24"/>
        </w:rPr>
        <w:t>reușim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recuperăm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decalajul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față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Uniunea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Europeană</w:t>
      </w:r>
      <w:proofErr w:type="spellEnd"/>
      <w:r w:rsidR="00D873A1">
        <w:rPr>
          <w:rStyle w:val="FootnoteReference"/>
          <w:rFonts w:ascii="Cambria" w:hAnsi="Cambria"/>
          <w:sz w:val="24"/>
          <w:szCs w:val="24"/>
        </w:rPr>
        <w:footnoteReference w:id="8"/>
      </w:r>
      <w:r>
        <w:rPr>
          <w:rFonts w:ascii="Cambria" w:hAnsi="Cambria"/>
          <w:sz w:val="24"/>
          <w:szCs w:val="24"/>
        </w:rPr>
        <w:t>.</w:t>
      </w:r>
      <w:r w:rsidRPr="001619A8">
        <w:rPr>
          <w:noProof/>
        </w:rPr>
        <w:t xml:space="preserve"> </w:t>
      </w:r>
    </w:p>
    <w:p w14:paraId="16924BB8" w14:textId="07F07AF1" w:rsidR="001619A8" w:rsidRDefault="001619A8" w:rsidP="000C436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750C9F">
        <w:rPr>
          <w:rFonts w:ascii="Cambria" w:hAnsi="Cambria"/>
          <w:sz w:val="24"/>
          <w:szCs w:val="24"/>
        </w:rPr>
        <w:t>Angajamentele</w:t>
      </w:r>
      <w:proofErr w:type="spellEnd"/>
      <w:r w:rsidR="00750C9F">
        <w:rPr>
          <w:rFonts w:ascii="Cambria" w:hAnsi="Cambria"/>
          <w:sz w:val="24"/>
          <w:szCs w:val="24"/>
        </w:rPr>
        <w:t xml:space="preserve"> </w:t>
      </w:r>
      <w:proofErr w:type="spellStart"/>
      <w:r w:rsidR="00750C9F">
        <w:rPr>
          <w:rFonts w:ascii="Cambria" w:hAnsi="Cambria"/>
          <w:sz w:val="24"/>
          <w:szCs w:val="24"/>
        </w:rPr>
        <w:t>europene</w:t>
      </w:r>
      <w:proofErr w:type="spellEnd"/>
      <w:r w:rsidR="00750C9F" w:rsidRPr="00750C9F">
        <w:rPr>
          <w:rFonts w:ascii="Cambria" w:hAnsi="Cambria"/>
          <w:sz w:val="24"/>
          <w:szCs w:val="24"/>
        </w:rPr>
        <w:t xml:space="preserve"> </w:t>
      </w:r>
      <w:proofErr w:type="spellStart"/>
      <w:r w:rsidR="00750C9F" w:rsidRPr="00750C9F">
        <w:rPr>
          <w:rFonts w:ascii="Cambria" w:hAnsi="Cambria"/>
          <w:sz w:val="24"/>
          <w:szCs w:val="24"/>
        </w:rPr>
        <w:t>pentru</w:t>
      </w:r>
      <w:proofErr w:type="spellEnd"/>
      <w:r w:rsidR="00750C9F" w:rsidRPr="00750C9F">
        <w:rPr>
          <w:rFonts w:ascii="Cambria" w:hAnsi="Cambria"/>
          <w:sz w:val="24"/>
          <w:szCs w:val="24"/>
        </w:rPr>
        <w:t xml:space="preserve"> </w:t>
      </w:r>
      <w:proofErr w:type="spellStart"/>
      <w:r w:rsidR="00750C9F" w:rsidRPr="00750C9F">
        <w:rPr>
          <w:rFonts w:ascii="Cambria" w:hAnsi="Cambria"/>
          <w:sz w:val="24"/>
          <w:szCs w:val="24"/>
        </w:rPr>
        <w:t>decarbonare</w:t>
      </w:r>
      <w:proofErr w:type="spellEnd"/>
      <w:r w:rsidR="00750C9F">
        <w:rPr>
          <w:rFonts w:ascii="Cambria" w:hAnsi="Cambria"/>
          <w:sz w:val="24"/>
          <w:szCs w:val="24"/>
        </w:rPr>
        <w:t xml:space="preserve"> au </w:t>
      </w:r>
      <w:proofErr w:type="spellStart"/>
      <w:r w:rsidR="00750C9F">
        <w:rPr>
          <w:rFonts w:ascii="Cambria" w:hAnsi="Cambria"/>
          <w:sz w:val="24"/>
          <w:szCs w:val="24"/>
        </w:rPr>
        <w:t>împins</w:t>
      </w:r>
      <w:proofErr w:type="spellEnd"/>
      <w:r w:rsidR="00750C9F">
        <w:rPr>
          <w:rFonts w:ascii="Cambria" w:hAnsi="Cambria"/>
          <w:sz w:val="24"/>
          <w:szCs w:val="24"/>
        </w:rPr>
        <w:t xml:space="preserve"> </w:t>
      </w:r>
      <w:proofErr w:type="spellStart"/>
      <w:r w:rsidR="00750C9F" w:rsidRPr="00750C9F">
        <w:rPr>
          <w:rFonts w:ascii="Cambria" w:hAnsi="Cambria"/>
          <w:sz w:val="24"/>
          <w:szCs w:val="24"/>
        </w:rPr>
        <w:t>prețul</w:t>
      </w:r>
      <w:proofErr w:type="spellEnd"/>
      <w:r w:rsidR="00750C9F" w:rsidRPr="00750C9F">
        <w:rPr>
          <w:rFonts w:ascii="Cambria" w:hAnsi="Cambria"/>
          <w:sz w:val="24"/>
          <w:szCs w:val="24"/>
        </w:rPr>
        <w:t xml:space="preserve"> </w:t>
      </w:r>
      <w:proofErr w:type="spellStart"/>
      <w:r w:rsidR="00750C9F" w:rsidRPr="00750C9F">
        <w:rPr>
          <w:rFonts w:ascii="Cambria" w:hAnsi="Cambria"/>
          <w:sz w:val="24"/>
          <w:szCs w:val="24"/>
        </w:rPr>
        <w:t>certificatelor</w:t>
      </w:r>
      <w:proofErr w:type="spellEnd"/>
      <w:r w:rsidR="00750C9F" w:rsidRPr="00750C9F">
        <w:rPr>
          <w:rFonts w:ascii="Cambria" w:hAnsi="Cambria"/>
          <w:sz w:val="24"/>
          <w:szCs w:val="24"/>
        </w:rPr>
        <w:t xml:space="preserve"> de </w:t>
      </w:r>
      <w:proofErr w:type="spellStart"/>
      <w:r w:rsidR="00750C9F" w:rsidRPr="00750C9F">
        <w:rPr>
          <w:rFonts w:ascii="Cambria" w:hAnsi="Cambria"/>
          <w:sz w:val="24"/>
          <w:szCs w:val="24"/>
        </w:rPr>
        <w:t>emisie</w:t>
      </w:r>
      <w:proofErr w:type="spellEnd"/>
      <w:r w:rsidR="00750C9F" w:rsidRPr="00750C9F">
        <w:rPr>
          <w:rFonts w:ascii="Cambria" w:hAnsi="Cambria"/>
          <w:sz w:val="24"/>
          <w:szCs w:val="24"/>
        </w:rPr>
        <w:t xml:space="preserve"> </w:t>
      </w:r>
      <w:r w:rsidR="00750C9F">
        <w:rPr>
          <w:rFonts w:ascii="Cambria" w:hAnsi="Cambria"/>
          <w:sz w:val="24"/>
          <w:szCs w:val="24"/>
        </w:rPr>
        <w:t xml:space="preserve">la </w:t>
      </w:r>
      <w:proofErr w:type="spellStart"/>
      <w:r w:rsidR="00750C9F">
        <w:rPr>
          <w:rFonts w:ascii="Cambria" w:hAnsi="Cambria"/>
          <w:sz w:val="24"/>
          <w:szCs w:val="24"/>
        </w:rPr>
        <w:t>valori</w:t>
      </w:r>
      <w:proofErr w:type="spellEnd"/>
      <w:r w:rsidR="00750C9F">
        <w:rPr>
          <w:rFonts w:ascii="Cambria" w:hAnsi="Cambria"/>
          <w:sz w:val="24"/>
          <w:szCs w:val="24"/>
        </w:rPr>
        <w:t xml:space="preserve"> </w:t>
      </w:r>
      <w:proofErr w:type="spellStart"/>
      <w:r w:rsidR="00750C9F">
        <w:rPr>
          <w:rFonts w:ascii="Cambria" w:hAnsi="Cambria"/>
          <w:sz w:val="24"/>
          <w:szCs w:val="24"/>
        </w:rPr>
        <w:t>mult</w:t>
      </w:r>
      <w:proofErr w:type="spellEnd"/>
      <w:r w:rsidR="00750C9F">
        <w:rPr>
          <w:rFonts w:ascii="Cambria" w:hAnsi="Cambria"/>
          <w:sz w:val="24"/>
          <w:szCs w:val="24"/>
        </w:rPr>
        <w:t xml:space="preserve"> </w:t>
      </w:r>
      <w:proofErr w:type="spellStart"/>
      <w:r w:rsidR="00750C9F">
        <w:rPr>
          <w:rFonts w:ascii="Cambria" w:hAnsi="Cambria"/>
          <w:sz w:val="24"/>
          <w:szCs w:val="24"/>
        </w:rPr>
        <w:t>mai</w:t>
      </w:r>
      <w:proofErr w:type="spellEnd"/>
      <w:r w:rsidR="00750C9F">
        <w:rPr>
          <w:rFonts w:ascii="Cambria" w:hAnsi="Cambria"/>
          <w:sz w:val="24"/>
          <w:szCs w:val="24"/>
        </w:rPr>
        <w:t xml:space="preserve"> </w:t>
      </w:r>
      <w:proofErr w:type="spellStart"/>
      <w:r w:rsidR="00750C9F">
        <w:rPr>
          <w:rFonts w:ascii="Cambria" w:hAnsi="Cambria"/>
          <w:sz w:val="24"/>
          <w:szCs w:val="24"/>
        </w:rPr>
        <w:t>mari</w:t>
      </w:r>
      <w:proofErr w:type="spellEnd"/>
      <w:r w:rsidR="00750C9F">
        <w:rPr>
          <w:rFonts w:ascii="Cambria" w:hAnsi="Cambria"/>
          <w:sz w:val="24"/>
          <w:szCs w:val="24"/>
        </w:rPr>
        <w:t xml:space="preserve"> </w:t>
      </w:r>
      <w:proofErr w:type="spellStart"/>
      <w:r w:rsidR="00750C9F">
        <w:rPr>
          <w:rFonts w:ascii="Cambria" w:hAnsi="Cambria"/>
          <w:sz w:val="24"/>
          <w:szCs w:val="24"/>
        </w:rPr>
        <w:t>față</w:t>
      </w:r>
      <w:proofErr w:type="spellEnd"/>
      <w:r w:rsidR="00750C9F">
        <w:rPr>
          <w:rFonts w:ascii="Cambria" w:hAnsi="Cambria"/>
          <w:sz w:val="24"/>
          <w:szCs w:val="24"/>
        </w:rPr>
        <w:t xml:space="preserve"> de </w:t>
      </w:r>
      <w:proofErr w:type="spellStart"/>
      <w:r w:rsidR="00750C9F">
        <w:rPr>
          <w:rFonts w:ascii="Cambria" w:hAnsi="Cambria"/>
          <w:sz w:val="24"/>
          <w:szCs w:val="24"/>
        </w:rPr>
        <w:t>nivelul</w:t>
      </w:r>
      <w:proofErr w:type="spellEnd"/>
      <w:r w:rsidR="00750C9F">
        <w:rPr>
          <w:rFonts w:ascii="Cambria" w:hAnsi="Cambria"/>
          <w:sz w:val="24"/>
          <w:szCs w:val="24"/>
        </w:rPr>
        <w:t xml:space="preserve"> din 2020 (</w:t>
      </w:r>
      <w:proofErr w:type="spellStart"/>
      <w:r w:rsidR="00750C9F">
        <w:rPr>
          <w:rFonts w:ascii="Cambria" w:hAnsi="Cambria"/>
          <w:sz w:val="24"/>
          <w:szCs w:val="24"/>
        </w:rPr>
        <w:t>aprox</w:t>
      </w:r>
      <w:proofErr w:type="spellEnd"/>
      <w:r w:rsidR="00750C9F" w:rsidRPr="00750C9F">
        <w:rPr>
          <w:rFonts w:ascii="Cambria" w:hAnsi="Cambria"/>
          <w:sz w:val="24"/>
          <w:szCs w:val="24"/>
        </w:rPr>
        <w:t xml:space="preserve"> 50 euro/</w:t>
      </w:r>
      <w:proofErr w:type="spellStart"/>
      <w:r w:rsidR="00750C9F" w:rsidRPr="00750C9F">
        <w:rPr>
          <w:rFonts w:ascii="Cambria" w:hAnsi="Cambria"/>
          <w:sz w:val="24"/>
          <w:szCs w:val="24"/>
        </w:rPr>
        <w:t>tonă</w:t>
      </w:r>
      <w:proofErr w:type="spellEnd"/>
      <w:r w:rsidR="00750C9F">
        <w:rPr>
          <w:rFonts w:ascii="Cambria" w:hAnsi="Cambria"/>
          <w:sz w:val="24"/>
          <w:szCs w:val="24"/>
        </w:rPr>
        <w:t>,</w:t>
      </w:r>
      <w:r w:rsidR="00750C9F" w:rsidRPr="00750C9F">
        <w:rPr>
          <w:rFonts w:ascii="Cambria" w:hAnsi="Cambria"/>
          <w:sz w:val="24"/>
          <w:szCs w:val="24"/>
        </w:rPr>
        <w:t xml:space="preserve"> </w:t>
      </w:r>
      <w:proofErr w:type="spellStart"/>
      <w:r w:rsidR="00750C9F" w:rsidRPr="00750C9F">
        <w:rPr>
          <w:rFonts w:ascii="Cambria" w:hAnsi="Cambria"/>
          <w:sz w:val="24"/>
          <w:szCs w:val="24"/>
        </w:rPr>
        <w:t>comparat</w:t>
      </w:r>
      <w:r w:rsidR="00750C9F">
        <w:rPr>
          <w:rFonts w:ascii="Cambria" w:hAnsi="Cambria"/>
          <w:sz w:val="24"/>
          <w:szCs w:val="24"/>
        </w:rPr>
        <w:t>iv</w:t>
      </w:r>
      <w:proofErr w:type="spellEnd"/>
      <w:r w:rsidR="00750C9F" w:rsidRPr="00750C9F">
        <w:rPr>
          <w:rFonts w:ascii="Cambria" w:hAnsi="Cambria"/>
          <w:sz w:val="24"/>
          <w:szCs w:val="24"/>
        </w:rPr>
        <w:t xml:space="preserve"> cu 21 euro/</w:t>
      </w:r>
      <w:proofErr w:type="spellStart"/>
      <w:r w:rsidR="00750C9F" w:rsidRPr="00750C9F">
        <w:rPr>
          <w:rFonts w:ascii="Cambria" w:hAnsi="Cambria"/>
          <w:sz w:val="24"/>
          <w:szCs w:val="24"/>
        </w:rPr>
        <w:t>tonă</w:t>
      </w:r>
      <w:proofErr w:type="spellEnd"/>
      <w:r w:rsidR="00750C9F" w:rsidRPr="00750C9F">
        <w:rPr>
          <w:rFonts w:ascii="Cambria" w:hAnsi="Cambria"/>
          <w:sz w:val="24"/>
          <w:szCs w:val="24"/>
        </w:rPr>
        <w:t xml:space="preserve"> </w:t>
      </w:r>
      <w:proofErr w:type="spellStart"/>
      <w:r w:rsidR="00750C9F" w:rsidRPr="00750C9F">
        <w:rPr>
          <w:rFonts w:ascii="Cambria" w:hAnsi="Cambria"/>
          <w:sz w:val="24"/>
          <w:szCs w:val="24"/>
        </w:rPr>
        <w:t>în</w:t>
      </w:r>
      <w:proofErr w:type="spellEnd"/>
      <w:r w:rsidR="00750C9F" w:rsidRPr="00750C9F">
        <w:rPr>
          <w:rFonts w:ascii="Cambria" w:hAnsi="Cambria"/>
          <w:sz w:val="24"/>
          <w:szCs w:val="24"/>
        </w:rPr>
        <w:t xml:space="preserve"> </w:t>
      </w:r>
      <w:proofErr w:type="spellStart"/>
      <w:r w:rsidR="00750C9F" w:rsidRPr="00750C9F">
        <w:rPr>
          <w:rFonts w:ascii="Cambria" w:hAnsi="Cambria"/>
          <w:sz w:val="24"/>
          <w:szCs w:val="24"/>
        </w:rPr>
        <w:t>iunie</w:t>
      </w:r>
      <w:proofErr w:type="spellEnd"/>
      <w:r w:rsidR="00750C9F" w:rsidRPr="00750C9F">
        <w:rPr>
          <w:rFonts w:ascii="Cambria" w:hAnsi="Cambria"/>
          <w:sz w:val="24"/>
          <w:szCs w:val="24"/>
        </w:rPr>
        <w:t xml:space="preserve"> 2020)</w:t>
      </w:r>
      <w:r w:rsidR="00750C9F">
        <w:rPr>
          <w:rFonts w:ascii="Cambria" w:hAnsi="Cambria"/>
          <w:sz w:val="24"/>
          <w:szCs w:val="24"/>
        </w:rPr>
        <w:t>.</w:t>
      </w:r>
    </w:p>
    <w:p w14:paraId="5C03964D" w14:textId="714F5FC9" w:rsidR="00D91579" w:rsidRDefault="00750C9F" w:rsidP="000C436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După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scăderea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consumului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energie</w:t>
      </w:r>
      <w:proofErr w:type="spellEnd"/>
      <w:r>
        <w:rPr>
          <w:rFonts w:ascii="Cambria" w:hAnsi="Cambria"/>
          <w:sz w:val="24"/>
          <w:szCs w:val="24"/>
        </w:rPr>
        <w:t xml:space="preserve"> din 2020, </w:t>
      </w:r>
      <w:proofErr w:type="spellStart"/>
      <w:r>
        <w:rPr>
          <w:rFonts w:ascii="Cambria" w:hAnsi="Cambria"/>
          <w:sz w:val="24"/>
          <w:szCs w:val="24"/>
        </w:rPr>
        <w:t>în</w:t>
      </w:r>
      <w:proofErr w:type="spellEnd"/>
      <w:r>
        <w:rPr>
          <w:rFonts w:ascii="Cambria" w:hAnsi="Cambria"/>
          <w:sz w:val="24"/>
          <w:szCs w:val="24"/>
        </w:rPr>
        <w:t xml:space="preserve"> 2021 </w:t>
      </w:r>
      <w:proofErr w:type="spellStart"/>
      <w:r>
        <w:rPr>
          <w:rFonts w:ascii="Cambria" w:hAnsi="Cambria"/>
          <w:sz w:val="24"/>
          <w:szCs w:val="24"/>
        </w:rPr>
        <w:t>consumul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 w:rsidR="005D4772">
        <w:rPr>
          <w:rFonts w:ascii="Cambria" w:hAnsi="Cambria"/>
          <w:sz w:val="24"/>
          <w:szCs w:val="24"/>
        </w:rPr>
        <w:t xml:space="preserve">a </w:t>
      </w:r>
      <w:proofErr w:type="spellStart"/>
      <w:r w:rsidR="005D4772">
        <w:rPr>
          <w:rFonts w:ascii="Cambria" w:hAnsi="Cambria"/>
          <w:sz w:val="24"/>
          <w:szCs w:val="24"/>
        </w:rPr>
        <w:t>început</w:t>
      </w:r>
      <w:proofErr w:type="spellEnd"/>
      <w:r w:rsidR="005D4772">
        <w:rPr>
          <w:rFonts w:ascii="Cambria" w:hAnsi="Cambria"/>
          <w:sz w:val="24"/>
          <w:szCs w:val="24"/>
        </w:rPr>
        <w:t xml:space="preserve"> </w:t>
      </w:r>
      <w:proofErr w:type="spellStart"/>
      <w:r w:rsidR="005D4772">
        <w:rPr>
          <w:rFonts w:ascii="Cambria" w:hAnsi="Cambria"/>
          <w:sz w:val="24"/>
          <w:szCs w:val="24"/>
        </w:rPr>
        <w:t>să</w:t>
      </w:r>
      <w:proofErr w:type="spellEnd"/>
      <w:r w:rsidR="005D4772">
        <w:rPr>
          <w:rFonts w:ascii="Cambria" w:hAnsi="Cambria"/>
          <w:sz w:val="24"/>
          <w:szCs w:val="24"/>
        </w:rPr>
        <w:t xml:space="preserve"> </w:t>
      </w:r>
      <w:proofErr w:type="spellStart"/>
      <w:r w:rsidR="005D4772">
        <w:rPr>
          <w:rFonts w:ascii="Cambria" w:hAnsi="Cambria"/>
          <w:sz w:val="24"/>
          <w:szCs w:val="24"/>
        </w:rPr>
        <w:t>revină</w:t>
      </w:r>
      <w:proofErr w:type="spellEnd"/>
      <w:r w:rsidR="005D4772">
        <w:rPr>
          <w:rFonts w:ascii="Cambria" w:hAnsi="Cambria"/>
          <w:sz w:val="24"/>
          <w:szCs w:val="24"/>
        </w:rPr>
        <w:t xml:space="preserve">, </w:t>
      </w:r>
      <w:proofErr w:type="spellStart"/>
      <w:r w:rsidR="0088548D">
        <w:rPr>
          <w:rFonts w:ascii="Cambria" w:hAnsi="Cambria"/>
          <w:sz w:val="24"/>
          <w:szCs w:val="24"/>
        </w:rPr>
        <w:t>deși</w:t>
      </w:r>
      <w:proofErr w:type="spellEnd"/>
      <w:r w:rsidR="0088548D">
        <w:rPr>
          <w:rFonts w:ascii="Cambria" w:hAnsi="Cambria"/>
          <w:sz w:val="24"/>
          <w:szCs w:val="24"/>
        </w:rPr>
        <w:t xml:space="preserve"> nu </w:t>
      </w:r>
      <w:proofErr w:type="gramStart"/>
      <w:r w:rsidR="0088548D">
        <w:rPr>
          <w:rFonts w:ascii="Cambria" w:hAnsi="Cambria"/>
          <w:sz w:val="24"/>
          <w:szCs w:val="24"/>
        </w:rPr>
        <w:t>a</w:t>
      </w:r>
      <w:proofErr w:type="gramEnd"/>
      <w:r w:rsidR="0088548D">
        <w:rPr>
          <w:rFonts w:ascii="Cambria" w:hAnsi="Cambria"/>
          <w:sz w:val="24"/>
          <w:szCs w:val="24"/>
        </w:rPr>
        <w:t xml:space="preserve"> </w:t>
      </w:r>
      <w:proofErr w:type="spellStart"/>
      <w:r w:rsidR="0088548D">
        <w:rPr>
          <w:rFonts w:ascii="Cambria" w:hAnsi="Cambria"/>
          <w:sz w:val="24"/>
          <w:szCs w:val="24"/>
        </w:rPr>
        <w:t>atins</w:t>
      </w:r>
      <w:proofErr w:type="spellEnd"/>
      <w:r w:rsidR="0088548D">
        <w:rPr>
          <w:rFonts w:ascii="Cambria" w:hAnsi="Cambria"/>
          <w:sz w:val="24"/>
          <w:szCs w:val="24"/>
        </w:rPr>
        <w:t xml:space="preserve"> </w:t>
      </w:r>
      <w:proofErr w:type="spellStart"/>
      <w:r w:rsidR="0088548D">
        <w:rPr>
          <w:rFonts w:ascii="Cambria" w:hAnsi="Cambria"/>
          <w:sz w:val="24"/>
          <w:szCs w:val="24"/>
        </w:rPr>
        <w:t>încă</w:t>
      </w:r>
      <w:proofErr w:type="spellEnd"/>
      <w:r w:rsidR="0088548D">
        <w:rPr>
          <w:rFonts w:ascii="Cambria" w:hAnsi="Cambria"/>
          <w:sz w:val="24"/>
          <w:szCs w:val="24"/>
        </w:rPr>
        <w:t xml:space="preserve"> </w:t>
      </w:r>
      <w:proofErr w:type="spellStart"/>
      <w:r w:rsidR="0088548D">
        <w:rPr>
          <w:rFonts w:ascii="Cambria" w:hAnsi="Cambria"/>
          <w:sz w:val="24"/>
          <w:szCs w:val="24"/>
        </w:rPr>
        <w:t>nivelul</w:t>
      </w:r>
      <w:proofErr w:type="spellEnd"/>
      <w:r w:rsidR="0088548D">
        <w:rPr>
          <w:rFonts w:ascii="Cambria" w:hAnsi="Cambria"/>
          <w:sz w:val="24"/>
          <w:szCs w:val="24"/>
        </w:rPr>
        <w:t xml:space="preserve"> </w:t>
      </w:r>
      <w:proofErr w:type="spellStart"/>
      <w:r w:rsidR="0088548D">
        <w:rPr>
          <w:rFonts w:ascii="Cambria" w:hAnsi="Cambria"/>
          <w:sz w:val="24"/>
          <w:szCs w:val="24"/>
        </w:rPr>
        <w:t>înregistrat</w:t>
      </w:r>
      <w:proofErr w:type="spellEnd"/>
      <w:r w:rsidR="0088548D">
        <w:rPr>
          <w:rFonts w:ascii="Cambria" w:hAnsi="Cambria"/>
          <w:sz w:val="24"/>
          <w:szCs w:val="24"/>
        </w:rPr>
        <w:t xml:space="preserve"> </w:t>
      </w:r>
      <w:proofErr w:type="spellStart"/>
      <w:r w:rsidR="0088548D">
        <w:rPr>
          <w:rFonts w:ascii="Cambria" w:hAnsi="Cambria"/>
          <w:sz w:val="24"/>
          <w:szCs w:val="24"/>
        </w:rPr>
        <w:t>în</w:t>
      </w:r>
      <w:proofErr w:type="spellEnd"/>
      <w:r w:rsidR="0088548D">
        <w:rPr>
          <w:rFonts w:ascii="Cambria" w:hAnsi="Cambria"/>
          <w:sz w:val="24"/>
          <w:szCs w:val="24"/>
        </w:rPr>
        <w:t xml:space="preserve"> 2019</w:t>
      </w:r>
      <w:r w:rsidR="005D4772">
        <w:rPr>
          <w:rFonts w:ascii="Cambria" w:hAnsi="Cambria"/>
          <w:sz w:val="24"/>
          <w:szCs w:val="24"/>
        </w:rPr>
        <w:t xml:space="preserve">. </w:t>
      </w:r>
      <w:proofErr w:type="spellStart"/>
      <w:r w:rsidR="005D4772">
        <w:rPr>
          <w:rFonts w:ascii="Cambria" w:hAnsi="Cambria"/>
          <w:sz w:val="24"/>
          <w:szCs w:val="24"/>
        </w:rPr>
        <w:t>Acest</w:t>
      </w:r>
      <w:proofErr w:type="spellEnd"/>
      <w:r w:rsidR="005D4772">
        <w:rPr>
          <w:rFonts w:ascii="Cambria" w:hAnsi="Cambria"/>
          <w:sz w:val="24"/>
          <w:szCs w:val="24"/>
        </w:rPr>
        <w:t xml:space="preserve"> </w:t>
      </w:r>
      <w:proofErr w:type="spellStart"/>
      <w:r w:rsidR="005D4772">
        <w:rPr>
          <w:rFonts w:ascii="Cambria" w:hAnsi="Cambria"/>
          <w:sz w:val="24"/>
          <w:szCs w:val="24"/>
        </w:rPr>
        <w:t>lucru</w:t>
      </w:r>
      <w:proofErr w:type="spellEnd"/>
      <w:r w:rsidR="005D4772">
        <w:rPr>
          <w:rFonts w:ascii="Cambria" w:hAnsi="Cambria"/>
          <w:sz w:val="24"/>
          <w:szCs w:val="24"/>
        </w:rPr>
        <w:t xml:space="preserve"> </w:t>
      </w:r>
      <w:r w:rsidR="0088548D">
        <w:rPr>
          <w:rFonts w:ascii="Cambria" w:hAnsi="Cambria"/>
          <w:sz w:val="24"/>
          <w:szCs w:val="24"/>
        </w:rPr>
        <w:t xml:space="preserve">a </w:t>
      </w:r>
      <w:proofErr w:type="spellStart"/>
      <w:r w:rsidR="0088548D">
        <w:rPr>
          <w:rFonts w:ascii="Cambria" w:hAnsi="Cambria"/>
          <w:sz w:val="24"/>
          <w:szCs w:val="24"/>
        </w:rPr>
        <w:t>creat</w:t>
      </w:r>
      <w:proofErr w:type="spellEnd"/>
      <w:r w:rsidR="0088548D">
        <w:rPr>
          <w:rFonts w:ascii="Cambria" w:hAnsi="Cambria"/>
          <w:sz w:val="24"/>
          <w:szCs w:val="24"/>
        </w:rPr>
        <w:t xml:space="preserve"> la </w:t>
      </w:r>
      <w:proofErr w:type="spellStart"/>
      <w:r w:rsidR="0088548D">
        <w:rPr>
          <w:rFonts w:ascii="Cambria" w:hAnsi="Cambria"/>
          <w:sz w:val="24"/>
          <w:szCs w:val="24"/>
        </w:rPr>
        <w:t>nivelul</w:t>
      </w:r>
      <w:proofErr w:type="spellEnd"/>
      <w:r w:rsidR="0088548D">
        <w:rPr>
          <w:rFonts w:ascii="Cambria" w:hAnsi="Cambria"/>
          <w:sz w:val="24"/>
          <w:szCs w:val="24"/>
        </w:rPr>
        <w:t xml:space="preserve"> </w:t>
      </w:r>
      <w:proofErr w:type="spellStart"/>
      <w:r w:rsidR="0088548D">
        <w:rPr>
          <w:rFonts w:ascii="Cambria" w:hAnsi="Cambria"/>
          <w:sz w:val="24"/>
          <w:szCs w:val="24"/>
        </w:rPr>
        <w:t>pieței</w:t>
      </w:r>
      <w:proofErr w:type="spellEnd"/>
      <w:r w:rsidR="0088548D">
        <w:rPr>
          <w:rFonts w:ascii="Cambria" w:hAnsi="Cambria"/>
          <w:sz w:val="24"/>
          <w:szCs w:val="24"/>
        </w:rPr>
        <w:t xml:space="preserve"> un </w:t>
      </w:r>
      <w:proofErr w:type="spellStart"/>
      <w:r w:rsidR="0088548D">
        <w:rPr>
          <w:rFonts w:ascii="Cambria" w:hAnsi="Cambria"/>
          <w:sz w:val="24"/>
          <w:szCs w:val="24"/>
        </w:rPr>
        <w:t>exces</w:t>
      </w:r>
      <w:proofErr w:type="spellEnd"/>
      <w:r w:rsidR="0088548D">
        <w:rPr>
          <w:rFonts w:ascii="Cambria" w:hAnsi="Cambria"/>
          <w:sz w:val="24"/>
          <w:szCs w:val="24"/>
        </w:rPr>
        <w:t xml:space="preserve"> de </w:t>
      </w:r>
      <w:proofErr w:type="spellStart"/>
      <w:r w:rsidR="0088548D">
        <w:rPr>
          <w:rFonts w:ascii="Cambria" w:hAnsi="Cambria"/>
          <w:sz w:val="24"/>
          <w:szCs w:val="24"/>
        </w:rPr>
        <w:t>cerere</w:t>
      </w:r>
      <w:proofErr w:type="spellEnd"/>
      <w:r w:rsidR="0088548D">
        <w:rPr>
          <w:rFonts w:ascii="Cambria" w:hAnsi="Cambria"/>
          <w:sz w:val="24"/>
          <w:szCs w:val="24"/>
        </w:rPr>
        <w:t xml:space="preserve">. </w:t>
      </w:r>
      <w:proofErr w:type="spellStart"/>
      <w:r w:rsidR="0088548D">
        <w:rPr>
          <w:rFonts w:ascii="Cambria" w:hAnsi="Cambria"/>
          <w:sz w:val="24"/>
          <w:szCs w:val="24"/>
        </w:rPr>
        <w:t>Creșterea</w:t>
      </w:r>
      <w:proofErr w:type="spellEnd"/>
      <w:r w:rsidR="0088548D">
        <w:rPr>
          <w:rFonts w:ascii="Cambria" w:hAnsi="Cambria"/>
          <w:sz w:val="24"/>
          <w:szCs w:val="24"/>
        </w:rPr>
        <w:t xml:space="preserve"> </w:t>
      </w:r>
      <w:proofErr w:type="spellStart"/>
      <w:r w:rsidR="0088548D">
        <w:rPr>
          <w:rFonts w:ascii="Cambria" w:hAnsi="Cambria"/>
          <w:sz w:val="24"/>
          <w:szCs w:val="24"/>
        </w:rPr>
        <w:t>consumului</w:t>
      </w:r>
      <w:proofErr w:type="spellEnd"/>
      <w:r w:rsidR="0088548D">
        <w:rPr>
          <w:rFonts w:ascii="Cambria" w:hAnsi="Cambria"/>
          <w:sz w:val="24"/>
          <w:szCs w:val="24"/>
        </w:rPr>
        <w:t xml:space="preserve"> intern de </w:t>
      </w:r>
      <w:proofErr w:type="spellStart"/>
      <w:r w:rsidR="0088548D">
        <w:rPr>
          <w:rFonts w:ascii="Cambria" w:hAnsi="Cambria"/>
          <w:sz w:val="24"/>
          <w:szCs w:val="24"/>
        </w:rPr>
        <w:t>energie</w:t>
      </w:r>
      <w:proofErr w:type="spellEnd"/>
      <w:r w:rsidR="0088548D">
        <w:rPr>
          <w:rFonts w:ascii="Cambria" w:hAnsi="Cambria"/>
          <w:sz w:val="24"/>
          <w:szCs w:val="24"/>
        </w:rPr>
        <w:t xml:space="preserve"> </w:t>
      </w:r>
      <w:proofErr w:type="spellStart"/>
      <w:r w:rsidR="0088548D">
        <w:rPr>
          <w:rFonts w:ascii="Cambria" w:hAnsi="Cambria"/>
          <w:sz w:val="24"/>
          <w:szCs w:val="24"/>
        </w:rPr>
        <w:t>în</w:t>
      </w:r>
      <w:proofErr w:type="spellEnd"/>
      <w:r w:rsidR="0088548D">
        <w:rPr>
          <w:rFonts w:ascii="Cambria" w:hAnsi="Cambria"/>
          <w:sz w:val="24"/>
          <w:szCs w:val="24"/>
        </w:rPr>
        <w:t xml:space="preserve"> special la </w:t>
      </w:r>
      <w:proofErr w:type="spellStart"/>
      <w:r w:rsidR="0088548D">
        <w:rPr>
          <w:rFonts w:ascii="Cambria" w:hAnsi="Cambria"/>
          <w:sz w:val="24"/>
          <w:szCs w:val="24"/>
        </w:rPr>
        <w:t>nivelul</w:t>
      </w:r>
      <w:proofErr w:type="spellEnd"/>
      <w:r w:rsidR="0088548D">
        <w:rPr>
          <w:rFonts w:ascii="Cambria" w:hAnsi="Cambria"/>
          <w:sz w:val="24"/>
          <w:szCs w:val="24"/>
        </w:rPr>
        <w:t xml:space="preserve"> </w:t>
      </w:r>
      <w:proofErr w:type="spellStart"/>
      <w:r w:rsidR="0088548D">
        <w:rPr>
          <w:rFonts w:ascii="Cambria" w:hAnsi="Cambria"/>
          <w:sz w:val="24"/>
          <w:szCs w:val="24"/>
        </w:rPr>
        <w:t>Industriei</w:t>
      </w:r>
      <w:proofErr w:type="spellEnd"/>
      <w:r w:rsidR="001A5CF3">
        <w:rPr>
          <w:rFonts w:ascii="Cambria" w:hAnsi="Cambria"/>
          <w:sz w:val="24"/>
          <w:szCs w:val="24"/>
        </w:rPr>
        <w:t>,</w:t>
      </w:r>
      <w:r w:rsidR="0088548D">
        <w:rPr>
          <w:rFonts w:ascii="Cambria" w:hAnsi="Cambria"/>
          <w:sz w:val="24"/>
          <w:szCs w:val="24"/>
        </w:rPr>
        <w:t xml:space="preserve"> </w:t>
      </w:r>
      <w:proofErr w:type="spellStart"/>
      <w:r w:rsidR="0088548D">
        <w:rPr>
          <w:rFonts w:ascii="Cambria" w:hAnsi="Cambria"/>
          <w:sz w:val="24"/>
          <w:szCs w:val="24"/>
        </w:rPr>
        <w:t>dar</w:t>
      </w:r>
      <w:proofErr w:type="spellEnd"/>
      <w:r w:rsidR="0088548D">
        <w:rPr>
          <w:rFonts w:ascii="Cambria" w:hAnsi="Cambria"/>
          <w:sz w:val="24"/>
          <w:szCs w:val="24"/>
        </w:rPr>
        <w:t xml:space="preserve"> </w:t>
      </w:r>
      <w:proofErr w:type="spellStart"/>
      <w:r w:rsidR="0088548D">
        <w:rPr>
          <w:rFonts w:ascii="Cambria" w:hAnsi="Cambria"/>
          <w:sz w:val="24"/>
          <w:szCs w:val="24"/>
        </w:rPr>
        <w:t>și</w:t>
      </w:r>
      <w:proofErr w:type="spellEnd"/>
      <w:r w:rsidR="0088548D">
        <w:rPr>
          <w:rFonts w:ascii="Cambria" w:hAnsi="Cambria"/>
          <w:sz w:val="24"/>
          <w:szCs w:val="24"/>
        </w:rPr>
        <w:t xml:space="preserve"> </w:t>
      </w:r>
      <w:proofErr w:type="spellStart"/>
      <w:r w:rsidR="0088548D">
        <w:rPr>
          <w:rFonts w:ascii="Cambria" w:hAnsi="Cambria"/>
          <w:sz w:val="24"/>
          <w:szCs w:val="24"/>
        </w:rPr>
        <w:t>creșterea</w:t>
      </w:r>
      <w:proofErr w:type="spellEnd"/>
      <w:r w:rsidR="0088548D">
        <w:rPr>
          <w:rFonts w:ascii="Cambria" w:hAnsi="Cambria"/>
          <w:sz w:val="24"/>
          <w:szCs w:val="24"/>
        </w:rPr>
        <w:t xml:space="preserve"> </w:t>
      </w:r>
      <w:proofErr w:type="spellStart"/>
      <w:r w:rsidR="0088548D">
        <w:rPr>
          <w:rFonts w:ascii="Cambria" w:hAnsi="Cambria"/>
          <w:sz w:val="24"/>
          <w:szCs w:val="24"/>
        </w:rPr>
        <w:t>cererii</w:t>
      </w:r>
      <w:proofErr w:type="spellEnd"/>
      <w:r w:rsidR="0088548D">
        <w:rPr>
          <w:rFonts w:ascii="Cambria" w:hAnsi="Cambria"/>
          <w:sz w:val="24"/>
          <w:szCs w:val="24"/>
        </w:rPr>
        <w:t xml:space="preserve"> de </w:t>
      </w:r>
      <w:proofErr w:type="spellStart"/>
      <w:r w:rsidR="0088548D">
        <w:rPr>
          <w:rFonts w:ascii="Cambria" w:hAnsi="Cambria"/>
          <w:sz w:val="24"/>
          <w:szCs w:val="24"/>
        </w:rPr>
        <w:t>energie</w:t>
      </w:r>
      <w:proofErr w:type="spellEnd"/>
      <w:r w:rsidR="0088548D">
        <w:rPr>
          <w:rFonts w:ascii="Cambria" w:hAnsi="Cambria"/>
          <w:sz w:val="24"/>
          <w:szCs w:val="24"/>
        </w:rPr>
        <w:t xml:space="preserve"> </w:t>
      </w:r>
      <w:proofErr w:type="spellStart"/>
      <w:r w:rsidR="0088548D">
        <w:rPr>
          <w:rFonts w:ascii="Cambria" w:hAnsi="Cambria"/>
          <w:sz w:val="24"/>
          <w:szCs w:val="24"/>
        </w:rPr>
        <w:t>pentru</w:t>
      </w:r>
      <w:proofErr w:type="spellEnd"/>
      <w:r w:rsidR="0088548D">
        <w:rPr>
          <w:rFonts w:ascii="Cambria" w:hAnsi="Cambria"/>
          <w:sz w:val="24"/>
          <w:szCs w:val="24"/>
        </w:rPr>
        <w:t xml:space="preserve"> export au </w:t>
      </w:r>
      <w:proofErr w:type="spellStart"/>
      <w:r w:rsidR="0088548D">
        <w:rPr>
          <w:rFonts w:ascii="Cambria" w:hAnsi="Cambria"/>
          <w:sz w:val="24"/>
          <w:szCs w:val="24"/>
        </w:rPr>
        <w:t>determinat</w:t>
      </w:r>
      <w:proofErr w:type="spellEnd"/>
      <w:r w:rsidR="0088548D">
        <w:rPr>
          <w:rFonts w:ascii="Cambria" w:hAnsi="Cambria"/>
          <w:sz w:val="24"/>
          <w:szCs w:val="24"/>
        </w:rPr>
        <w:t xml:space="preserve"> </w:t>
      </w:r>
      <w:proofErr w:type="spellStart"/>
      <w:r w:rsidR="0088548D">
        <w:rPr>
          <w:rFonts w:ascii="Cambria" w:hAnsi="Cambria"/>
          <w:sz w:val="24"/>
          <w:szCs w:val="24"/>
        </w:rPr>
        <w:t>în</w:t>
      </w:r>
      <w:proofErr w:type="spellEnd"/>
      <w:r w:rsidR="0088548D">
        <w:rPr>
          <w:rFonts w:ascii="Cambria" w:hAnsi="Cambria"/>
          <w:sz w:val="24"/>
          <w:szCs w:val="24"/>
        </w:rPr>
        <w:t xml:space="preserve"> mod special </w:t>
      </w:r>
      <w:proofErr w:type="spellStart"/>
      <w:r w:rsidR="0088548D">
        <w:rPr>
          <w:rFonts w:ascii="Cambria" w:hAnsi="Cambria"/>
          <w:sz w:val="24"/>
          <w:szCs w:val="24"/>
        </w:rPr>
        <w:t>excesul</w:t>
      </w:r>
      <w:proofErr w:type="spellEnd"/>
      <w:r w:rsidR="0088548D">
        <w:rPr>
          <w:rFonts w:ascii="Cambria" w:hAnsi="Cambria"/>
          <w:sz w:val="24"/>
          <w:szCs w:val="24"/>
        </w:rPr>
        <w:t xml:space="preserve"> de </w:t>
      </w:r>
      <w:proofErr w:type="spellStart"/>
      <w:r w:rsidR="0088548D">
        <w:rPr>
          <w:rFonts w:ascii="Cambria" w:hAnsi="Cambria"/>
          <w:sz w:val="24"/>
          <w:szCs w:val="24"/>
        </w:rPr>
        <w:t>cerere</w:t>
      </w:r>
      <w:proofErr w:type="spellEnd"/>
      <w:r w:rsidR="00D873A1">
        <w:rPr>
          <w:rStyle w:val="FootnoteReference"/>
          <w:rFonts w:ascii="Cambria" w:hAnsi="Cambria"/>
          <w:sz w:val="24"/>
          <w:szCs w:val="24"/>
        </w:rPr>
        <w:footnoteReference w:id="9"/>
      </w:r>
      <w:r w:rsidR="0088548D">
        <w:rPr>
          <w:rFonts w:ascii="Cambria" w:hAnsi="Cambria"/>
          <w:sz w:val="24"/>
          <w:szCs w:val="24"/>
        </w:rPr>
        <w:t>.</w:t>
      </w:r>
    </w:p>
    <w:p w14:paraId="4916E9DF" w14:textId="123DC83F" w:rsidR="0088548D" w:rsidRDefault="005D4772" w:rsidP="0088548D">
      <w:p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Creșterea</w:t>
      </w:r>
      <w:proofErr w:type="spellEnd"/>
      <w:r w:rsidR="0088548D">
        <w:rPr>
          <w:rFonts w:ascii="Cambria" w:hAnsi="Cambria"/>
          <w:sz w:val="24"/>
          <w:szCs w:val="24"/>
        </w:rPr>
        <w:t xml:space="preserve"> </w:t>
      </w:r>
      <w:proofErr w:type="spellStart"/>
      <w:r w:rsidR="0088548D">
        <w:rPr>
          <w:rFonts w:ascii="Cambria" w:hAnsi="Cambria"/>
          <w:sz w:val="24"/>
          <w:szCs w:val="24"/>
        </w:rPr>
        <w:t>cerer</w:t>
      </w:r>
      <w:r w:rsidR="00FC29C7">
        <w:rPr>
          <w:rFonts w:ascii="Cambria" w:hAnsi="Cambria"/>
          <w:sz w:val="24"/>
          <w:szCs w:val="24"/>
        </w:rPr>
        <w:t>i</w:t>
      </w:r>
      <w:r w:rsidR="0088548D">
        <w:rPr>
          <w:rFonts w:ascii="Cambria" w:hAnsi="Cambria"/>
          <w:sz w:val="24"/>
          <w:szCs w:val="24"/>
        </w:rPr>
        <w:t>i</w:t>
      </w:r>
      <w:proofErr w:type="spellEnd"/>
      <w:r w:rsidR="0088548D">
        <w:rPr>
          <w:rFonts w:ascii="Cambria" w:hAnsi="Cambria"/>
          <w:sz w:val="24"/>
          <w:szCs w:val="24"/>
        </w:rPr>
        <w:t xml:space="preserve"> de </w:t>
      </w:r>
      <w:proofErr w:type="spellStart"/>
      <w:r w:rsidR="0088548D">
        <w:rPr>
          <w:rFonts w:ascii="Cambria" w:hAnsi="Cambria"/>
          <w:sz w:val="24"/>
          <w:szCs w:val="24"/>
        </w:rPr>
        <w:t>energie</w:t>
      </w:r>
      <w:proofErr w:type="spellEnd"/>
      <w:r w:rsidR="0088548D">
        <w:rPr>
          <w:rFonts w:ascii="Cambria" w:hAnsi="Cambria"/>
          <w:sz w:val="24"/>
          <w:szCs w:val="24"/>
        </w:rPr>
        <w:t xml:space="preserve"> </w:t>
      </w:r>
      <w:proofErr w:type="spellStart"/>
      <w:r w:rsidR="0088548D">
        <w:rPr>
          <w:rFonts w:ascii="Cambria" w:hAnsi="Cambria"/>
          <w:sz w:val="24"/>
          <w:szCs w:val="24"/>
        </w:rPr>
        <w:t>electrică</w:t>
      </w:r>
      <w:proofErr w:type="spellEnd"/>
      <w:r w:rsidR="0088548D">
        <w:rPr>
          <w:rFonts w:ascii="Cambria" w:hAnsi="Cambria"/>
          <w:sz w:val="24"/>
          <w:szCs w:val="24"/>
        </w:rPr>
        <w:t xml:space="preserve">, </w:t>
      </w:r>
      <w:proofErr w:type="spellStart"/>
      <w:r w:rsidR="0088548D">
        <w:rPr>
          <w:rFonts w:ascii="Cambria" w:hAnsi="Cambria"/>
          <w:sz w:val="24"/>
          <w:szCs w:val="24"/>
        </w:rPr>
        <w:t>suprapusă</w:t>
      </w:r>
      <w:proofErr w:type="spellEnd"/>
      <w:r w:rsidR="0088548D">
        <w:rPr>
          <w:rFonts w:ascii="Cambria" w:hAnsi="Cambria"/>
          <w:sz w:val="24"/>
          <w:szCs w:val="24"/>
        </w:rPr>
        <w:t xml:space="preserve"> </w:t>
      </w:r>
      <w:proofErr w:type="spellStart"/>
      <w:r w:rsidR="0088548D">
        <w:rPr>
          <w:rFonts w:ascii="Cambria" w:hAnsi="Cambria"/>
          <w:sz w:val="24"/>
          <w:szCs w:val="24"/>
        </w:rPr>
        <w:t>peste</w:t>
      </w:r>
      <w:proofErr w:type="spellEnd"/>
      <w:r w:rsidR="0088548D">
        <w:rPr>
          <w:rFonts w:ascii="Cambria" w:hAnsi="Cambria"/>
          <w:sz w:val="24"/>
          <w:szCs w:val="24"/>
        </w:rPr>
        <w:t xml:space="preserve"> </w:t>
      </w:r>
      <w:proofErr w:type="spellStart"/>
      <w:r w:rsidR="0088548D">
        <w:rPr>
          <w:rFonts w:ascii="Cambria" w:hAnsi="Cambria"/>
          <w:sz w:val="24"/>
          <w:szCs w:val="24"/>
        </w:rPr>
        <w:t>liberalizarea</w:t>
      </w:r>
      <w:proofErr w:type="spellEnd"/>
      <w:r w:rsidR="0088548D">
        <w:rPr>
          <w:rFonts w:ascii="Cambria" w:hAnsi="Cambria"/>
          <w:sz w:val="24"/>
          <w:szCs w:val="24"/>
        </w:rPr>
        <w:t xml:space="preserve"> </w:t>
      </w:r>
      <w:proofErr w:type="spellStart"/>
      <w:r w:rsidR="0088548D">
        <w:rPr>
          <w:rFonts w:ascii="Cambria" w:hAnsi="Cambria"/>
          <w:sz w:val="24"/>
          <w:szCs w:val="24"/>
        </w:rPr>
        <w:t>pieței</w:t>
      </w:r>
      <w:proofErr w:type="spellEnd"/>
      <w:r w:rsidR="0088548D">
        <w:rPr>
          <w:rFonts w:ascii="Cambria" w:hAnsi="Cambria"/>
          <w:sz w:val="24"/>
          <w:szCs w:val="24"/>
        </w:rPr>
        <w:t xml:space="preserve"> </w:t>
      </w:r>
      <w:proofErr w:type="spellStart"/>
      <w:r w:rsidR="0088548D">
        <w:rPr>
          <w:rFonts w:ascii="Cambria" w:hAnsi="Cambria"/>
          <w:sz w:val="24"/>
          <w:szCs w:val="24"/>
        </w:rPr>
        <w:t>pentru</w:t>
      </w:r>
      <w:proofErr w:type="spellEnd"/>
      <w:r w:rsidR="0088548D">
        <w:rPr>
          <w:rFonts w:ascii="Cambria" w:hAnsi="Cambria"/>
          <w:sz w:val="24"/>
          <w:szCs w:val="24"/>
        </w:rPr>
        <w:t xml:space="preserve"> </w:t>
      </w:r>
      <w:proofErr w:type="spellStart"/>
      <w:r w:rsidR="0088548D">
        <w:rPr>
          <w:rFonts w:ascii="Cambria" w:hAnsi="Cambria"/>
          <w:sz w:val="24"/>
          <w:szCs w:val="24"/>
        </w:rPr>
        <w:t>consumatorii</w:t>
      </w:r>
      <w:proofErr w:type="spellEnd"/>
      <w:r w:rsidR="0088548D">
        <w:rPr>
          <w:rFonts w:ascii="Cambria" w:hAnsi="Cambria"/>
          <w:sz w:val="24"/>
          <w:szCs w:val="24"/>
        </w:rPr>
        <w:t xml:space="preserve"> </w:t>
      </w:r>
      <w:proofErr w:type="spellStart"/>
      <w:r w:rsidR="0088548D">
        <w:rPr>
          <w:rFonts w:ascii="Cambria" w:hAnsi="Cambria"/>
          <w:sz w:val="24"/>
          <w:szCs w:val="24"/>
        </w:rPr>
        <w:t>casnici</w:t>
      </w:r>
      <w:proofErr w:type="spellEnd"/>
      <w:r w:rsidR="00FC29C7">
        <w:rPr>
          <w:rFonts w:ascii="Cambria" w:hAnsi="Cambria"/>
          <w:sz w:val="24"/>
          <w:szCs w:val="24"/>
        </w:rPr>
        <w:t xml:space="preserve">, </w:t>
      </w:r>
      <w:proofErr w:type="spellStart"/>
      <w:r w:rsidR="00FC29C7">
        <w:rPr>
          <w:rFonts w:ascii="Cambria" w:hAnsi="Cambria"/>
          <w:sz w:val="24"/>
          <w:szCs w:val="24"/>
        </w:rPr>
        <w:t>evolu</w:t>
      </w:r>
      <w:r>
        <w:rPr>
          <w:rFonts w:ascii="Cambria" w:hAnsi="Cambria"/>
          <w:sz w:val="24"/>
          <w:szCs w:val="24"/>
        </w:rPr>
        <w:t>ț</w:t>
      </w:r>
      <w:r w:rsidR="00FC29C7">
        <w:rPr>
          <w:rFonts w:ascii="Cambria" w:hAnsi="Cambria"/>
          <w:sz w:val="24"/>
          <w:szCs w:val="24"/>
        </w:rPr>
        <w:t>ia</w:t>
      </w:r>
      <w:proofErr w:type="spellEnd"/>
      <w:r w:rsidR="00FC29C7">
        <w:rPr>
          <w:rFonts w:ascii="Cambria" w:hAnsi="Cambria"/>
          <w:sz w:val="24"/>
          <w:szCs w:val="24"/>
        </w:rPr>
        <w:t xml:space="preserve"> </w:t>
      </w:r>
      <w:proofErr w:type="spellStart"/>
      <w:r w:rsidR="00FC29C7">
        <w:rPr>
          <w:rFonts w:ascii="Cambria" w:hAnsi="Cambria"/>
          <w:sz w:val="24"/>
          <w:szCs w:val="24"/>
        </w:rPr>
        <w:t>contextului</w:t>
      </w:r>
      <w:proofErr w:type="spellEnd"/>
      <w:r w:rsidR="00FC29C7">
        <w:rPr>
          <w:rFonts w:ascii="Cambria" w:hAnsi="Cambria"/>
          <w:sz w:val="24"/>
          <w:szCs w:val="24"/>
        </w:rPr>
        <w:t xml:space="preserve"> </w:t>
      </w:r>
      <w:proofErr w:type="spellStart"/>
      <w:r w:rsidR="00FC29C7">
        <w:rPr>
          <w:rFonts w:ascii="Cambria" w:hAnsi="Cambria"/>
          <w:sz w:val="24"/>
          <w:szCs w:val="24"/>
        </w:rPr>
        <w:t>interna</w:t>
      </w:r>
      <w:r>
        <w:rPr>
          <w:rFonts w:ascii="Cambria" w:hAnsi="Cambria"/>
          <w:sz w:val="24"/>
          <w:szCs w:val="24"/>
        </w:rPr>
        <w:t>ț</w:t>
      </w:r>
      <w:r w:rsidR="00FC29C7">
        <w:rPr>
          <w:rFonts w:ascii="Cambria" w:hAnsi="Cambria"/>
          <w:sz w:val="24"/>
          <w:szCs w:val="24"/>
        </w:rPr>
        <w:t>ional</w:t>
      </w:r>
      <w:proofErr w:type="spellEnd"/>
      <w:r w:rsidR="00FC29C7">
        <w:rPr>
          <w:rFonts w:ascii="Cambria" w:hAnsi="Cambria"/>
          <w:sz w:val="24"/>
          <w:szCs w:val="24"/>
        </w:rPr>
        <w:t>,</w:t>
      </w:r>
      <w:r w:rsidR="0088548D">
        <w:rPr>
          <w:rFonts w:ascii="Cambria" w:hAnsi="Cambria"/>
          <w:sz w:val="24"/>
          <w:szCs w:val="24"/>
        </w:rPr>
        <w:t xml:space="preserve"> </w:t>
      </w:r>
      <w:proofErr w:type="spellStart"/>
      <w:r w:rsidR="0088548D">
        <w:rPr>
          <w:rFonts w:ascii="Cambria" w:hAnsi="Cambria"/>
          <w:sz w:val="24"/>
          <w:szCs w:val="24"/>
        </w:rPr>
        <w:t>dar</w:t>
      </w:r>
      <w:proofErr w:type="spellEnd"/>
      <w:r w:rsidR="0088548D">
        <w:rPr>
          <w:rFonts w:ascii="Cambria" w:hAnsi="Cambria"/>
          <w:sz w:val="24"/>
          <w:szCs w:val="24"/>
        </w:rPr>
        <w:t xml:space="preserve"> </w:t>
      </w:r>
      <w:proofErr w:type="spellStart"/>
      <w:r w:rsidR="0088548D">
        <w:rPr>
          <w:rFonts w:ascii="Cambria" w:hAnsi="Cambria"/>
          <w:sz w:val="24"/>
          <w:szCs w:val="24"/>
        </w:rPr>
        <w:t>și</w:t>
      </w:r>
      <w:proofErr w:type="spellEnd"/>
      <w:r w:rsidR="0088548D">
        <w:rPr>
          <w:rFonts w:ascii="Cambria" w:hAnsi="Cambria"/>
          <w:sz w:val="24"/>
          <w:szCs w:val="24"/>
        </w:rPr>
        <w:t xml:space="preserve"> </w:t>
      </w:r>
      <w:proofErr w:type="spellStart"/>
      <w:r w:rsidR="00FC29C7">
        <w:rPr>
          <w:rFonts w:ascii="Cambria" w:hAnsi="Cambria"/>
          <w:sz w:val="24"/>
          <w:szCs w:val="24"/>
        </w:rPr>
        <w:t>peste</w:t>
      </w:r>
      <w:proofErr w:type="spellEnd"/>
      <w:r w:rsidR="0088548D">
        <w:rPr>
          <w:rFonts w:ascii="Cambria" w:hAnsi="Cambria"/>
          <w:sz w:val="24"/>
          <w:szCs w:val="24"/>
        </w:rPr>
        <w:t xml:space="preserve"> </w:t>
      </w:r>
      <w:proofErr w:type="spellStart"/>
      <w:r w:rsidR="0088548D">
        <w:rPr>
          <w:rFonts w:ascii="Cambria" w:hAnsi="Cambria"/>
          <w:sz w:val="24"/>
          <w:szCs w:val="24"/>
        </w:rPr>
        <w:t>regulile</w:t>
      </w:r>
      <w:proofErr w:type="spellEnd"/>
      <w:r w:rsidR="0088548D">
        <w:rPr>
          <w:rFonts w:ascii="Cambria" w:hAnsi="Cambria"/>
          <w:sz w:val="24"/>
          <w:szCs w:val="24"/>
        </w:rPr>
        <w:t xml:space="preserve"> </w:t>
      </w:r>
      <w:proofErr w:type="spellStart"/>
      <w:r w:rsidR="0088548D">
        <w:rPr>
          <w:rFonts w:ascii="Cambria" w:hAnsi="Cambria"/>
          <w:sz w:val="24"/>
          <w:szCs w:val="24"/>
        </w:rPr>
        <w:t>speciale</w:t>
      </w:r>
      <w:proofErr w:type="spellEnd"/>
      <w:r w:rsidR="0088548D">
        <w:rPr>
          <w:rFonts w:ascii="Cambria" w:hAnsi="Cambria"/>
          <w:sz w:val="24"/>
          <w:szCs w:val="24"/>
        </w:rPr>
        <w:t xml:space="preserve"> </w:t>
      </w:r>
      <w:proofErr w:type="spellStart"/>
      <w:r w:rsidR="0088548D">
        <w:rPr>
          <w:rFonts w:ascii="Cambria" w:hAnsi="Cambria"/>
          <w:sz w:val="24"/>
          <w:szCs w:val="24"/>
        </w:rPr>
        <w:t>impuse</w:t>
      </w:r>
      <w:proofErr w:type="spellEnd"/>
      <w:r w:rsidR="0088548D">
        <w:rPr>
          <w:rFonts w:ascii="Cambria" w:hAnsi="Cambria"/>
          <w:sz w:val="24"/>
          <w:szCs w:val="24"/>
        </w:rPr>
        <w:t xml:space="preserve"> de </w:t>
      </w:r>
      <w:proofErr w:type="spellStart"/>
      <w:r w:rsidR="0088548D">
        <w:rPr>
          <w:rFonts w:ascii="Cambria" w:hAnsi="Cambria"/>
          <w:sz w:val="24"/>
          <w:szCs w:val="24"/>
        </w:rPr>
        <w:t>pandemie</w:t>
      </w:r>
      <w:proofErr w:type="spellEnd"/>
      <w:r w:rsidR="00FC29C7">
        <w:rPr>
          <w:rFonts w:ascii="Cambria" w:hAnsi="Cambria"/>
          <w:sz w:val="24"/>
          <w:szCs w:val="24"/>
        </w:rPr>
        <w:t>,</w:t>
      </w:r>
      <w:r w:rsidR="0088548D">
        <w:rPr>
          <w:rFonts w:ascii="Cambria" w:hAnsi="Cambria"/>
          <w:sz w:val="24"/>
          <w:szCs w:val="24"/>
        </w:rPr>
        <w:t xml:space="preserve"> au </w:t>
      </w:r>
      <w:proofErr w:type="spellStart"/>
      <w:r w:rsidR="0088548D">
        <w:rPr>
          <w:rFonts w:ascii="Cambria" w:hAnsi="Cambria"/>
          <w:sz w:val="24"/>
          <w:szCs w:val="24"/>
        </w:rPr>
        <w:t>permis</w:t>
      </w:r>
      <w:proofErr w:type="spellEnd"/>
      <w:r w:rsidR="0088548D">
        <w:rPr>
          <w:rFonts w:ascii="Cambria" w:hAnsi="Cambria"/>
          <w:sz w:val="24"/>
          <w:szCs w:val="24"/>
        </w:rPr>
        <w:t xml:space="preserve"> </w:t>
      </w:r>
      <w:proofErr w:type="spellStart"/>
      <w:r w:rsidR="0088548D">
        <w:rPr>
          <w:rFonts w:ascii="Cambria" w:hAnsi="Cambria"/>
          <w:sz w:val="24"/>
          <w:szCs w:val="24"/>
        </w:rPr>
        <w:t>operatorilor</w:t>
      </w:r>
      <w:proofErr w:type="spellEnd"/>
      <w:r w:rsidR="0088548D">
        <w:rPr>
          <w:rFonts w:ascii="Cambria" w:hAnsi="Cambria"/>
          <w:sz w:val="24"/>
          <w:szCs w:val="24"/>
        </w:rPr>
        <w:t xml:space="preserve"> din </w:t>
      </w:r>
      <w:proofErr w:type="spellStart"/>
      <w:r w:rsidR="0088548D">
        <w:rPr>
          <w:rFonts w:ascii="Cambria" w:hAnsi="Cambria"/>
          <w:sz w:val="24"/>
          <w:szCs w:val="24"/>
        </w:rPr>
        <w:t>piața</w:t>
      </w:r>
      <w:proofErr w:type="spellEnd"/>
      <w:r w:rsidR="0088548D">
        <w:rPr>
          <w:rFonts w:ascii="Cambria" w:hAnsi="Cambria"/>
          <w:sz w:val="24"/>
          <w:szCs w:val="24"/>
        </w:rPr>
        <w:t xml:space="preserve"> </w:t>
      </w:r>
      <w:proofErr w:type="spellStart"/>
      <w:r w:rsidR="0088548D">
        <w:rPr>
          <w:rFonts w:ascii="Cambria" w:hAnsi="Cambria"/>
          <w:sz w:val="24"/>
          <w:szCs w:val="24"/>
        </w:rPr>
        <w:t>energiei</w:t>
      </w:r>
      <w:proofErr w:type="spellEnd"/>
      <w:r w:rsidR="0088548D">
        <w:rPr>
          <w:rFonts w:ascii="Cambria" w:hAnsi="Cambria"/>
          <w:sz w:val="24"/>
          <w:szCs w:val="24"/>
        </w:rPr>
        <w:t xml:space="preserve"> </w:t>
      </w:r>
      <w:proofErr w:type="spellStart"/>
      <w:r w:rsidR="0088548D">
        <w:rPr>
          <w:rFonts w:ascii="Cambria" w:hAnsi="Cambria"/>
          <w:sz w:val="24"/>
          <w:szCs w:val="24"/>
        </w:rPr>
        <w:t>să</w:t>
      </w:r>
      <w:proofErr w:type="spellEnd"/>
      <w:r w:rsidR="0088548D">
        <w:rPr>
          <w:rFonts w:ascii="Cambria" w:hAnsi="Cambria"/>
          <w:sz w:val="24"/>
          <w:szCs w:val="24"/>
        </w:rPr>
        <w:t xml:space="preserve"> </w:t>
      </w:r>
      <w:proofErr w:type="spellStart"/>
      <w:r w:rsidR="0088548D">
        <w:rPr>
          <w:rFonts w:ascii="Cambria" w:hAnsi="Cambria"/>
          <w:sz w:val="24"/>
          <w:szCs w:val="24"/>
        </w:rPr>
        <w:t>speculeze</w:t>
      </w:r>
      <w:proofErr w:type="spellEnd"/>
      <w:r w:rsidR="0088548D">
        <w:rPr>
          <w:rFonts w:ascii="Cambria" w:hAnsi="Cambria"/>
          <w:sz w:val="24"/>
          <w:szCs w:val="24"/>
        </w:rPr>
        <w:t xml:space="preserve"> </w:t>
      </w:r>
      <w:proofErr w:type="spellStart"/>
      <w:r w:rsidR="0088548D">
        <w:rPr>
          <w:rFonts w:ascii="Cambria" w:hAnsi="Cambria"/>
          <w:sz w:val="24"/>
          <w:szCs w:val="24"/>
        </w:rPr>
        <w:t>momentul</w:t>
      </w:r>
      <w:proofErr w:type="spellEnd"/>
      <w:r w:rsidR="0088548D">
        <w:rPr>
          <w:rFonts w:ascii="Cambria" w:hAnsi="Cambria"/>
          <w:sz w:val="24"/>
          <w:szCs w:val="24"/>
        </w:rPr>
        <w:t xml:space="preserve"> </w:t>
      </w:r>
      <w:proofErr w:type="spellStart"/>
      <w:r w:rsidR="0088548D">
        <w:rPr>
          <w:rFonts w:ascii="Cambria" w:hAnsi="Cambria"/>
          <w:sz w:val="24"/>
          <w:szCs w:val="24"/>
        </w:rPr>
        <w:t>și</w:t>
      </w:r>
      <w:proofErr w:type="spellEnd"/>
      <w:r w:rsidR="0088548D">
        <w:rPr>
          <w:rFonts w:ascii="Cambria" w:hAnsi="Cambria"/>
          <w:sz w:val="24"/>
          <w:szCs w:val="24"/>
        </w:rPr>
        <w:t xml:space="preserve"> </w:t>
      </w:r>
      <w:proofErr w:type="spellStart"/>
      <w:r w:rsidR="0088548D">
        <w:rPr>
          <w:rFonts w:ascii="Cambria" w:hAnsi="Cambria"/>
          <w:sz w:val="24"/>
          <w:szCs w:val="24"/>
        </w:rPr>
        <w:t>să</w:t>
      </w:r>
      <w:proofErr w:type="spellEnd"/>
      <w:r w:rsidR="0088548D">
        <w:rPr>
          <w:rFonts w:ascii="Cambria" w:hAnsi="Cambria"/>
          <w:sz w:val="24"/>
          <w:szCs w:val="24"/>
        </w:rPr>
        <w:t xml:space="preserve"> </w:t>
      </w:r>
      <w:proofErr w:type="spellStart"/>
      <w:r w:rsidR="00FC29C7">
        <w:rPr>
          <w:rFonts w:ascii="Cambria" w:hAnsi="Cambria"/>
          <w:sz w:val="24"/>
          <w:szCs w:val="24"/>
        </w:rPr>
        <w:t>forțeze</w:t>
      </w:r>
      <w:proofErr w:type="spellEnd"/>
      <w:r w:rsidR="00FC29C7">
        <w:rPr>
          <w:rFonts w:ascii="Cambria" w:hAnsi="Cambria"/>
          <w:sz w:val="24"/>
          <w:szCs w:val="24"/>
        </w:rPr>
        <w:t xml:space="preserve"> o </w:t>
      </w:r>
      <w:proofErr w:type="spellStart"/>
      <w:r w:rsidR="00FC29C7">
        <w:rPr>
          <w:rFonts w:ascii="Cambria" w:hAnsi="Cambria"/>
          <w:sz w:val="24"/>
          <w:szCs w:val="24"/>
        </w:rPr>
        <w:t>creștere</w:t>
      </w:r>
      <w:proofErr w:type="spellEnd"/>
      <w:r w:rsidR="00FC29C7">
        <w:rPr>
          <w:rFonts w:ascii="Cambria" w:hAnsi="Cambria"/>
          <w:sz w:val="24"/>
          <w:szCs w:val="24"/>
        </w:rPr>
        <w:t xml:space="preserve"> </w:t>
      </w:r>
      <w:proofErr w:type="spellStart"/>
      <w:r w:rsidR="00FC29C7">
        <w:rPr>
          <w:rFonts w:ascii="Cambria" w:hAnsi="Cambria"/>
          <w:sz w:val="24"/>
          <w:szCs w:val="24"/>
        </w:rPr>
        <w:t>rapidă</w:t>
      </w:r>
      <w:proofErr w:type="spellEnd"/>
      <w:r w:rsidR="00FC29C7">
        <w:rPr>
          <w:rFonts w:ascii="Cambria" w:hAnsi="Cambria"/>
          <w:sz w:val="24"/>
          <w:szCs w:val="24"/>
        </w:rPr>
        <w:t xml:space="preserve"> a </w:t>
      </w:r>
      <w:proofErr w:type="spellStart"/>
      <w:r w:rsidR="00FC29C7">
        <w:rPr>
          <w:rFonts w:ascii="Cambria" w:hAnsi="Cambria"/>
          <w:sz w:val="24"/>
          <w:szCs w:val="24"/>
        </w:rPr>
        <w:t>prețurilor</w:t>
      </w:r>
      <w:proofErr w:type="spellEnd"/>
      <w:r w:rsidR="00FC29C7">
        <w:rPr>
          <w:rFonts w:ascii="Cambria" w:hAnsi="Cambria"/>
          <w:sz w:val="24"/>
          <w:szCs w:val="24"/>
        </w:rPr>
        <w:t xml:space="preserve"> </w:t>
      </w:r>
      <w:proofErr w:type="spellStart"/>
      <w:r w:rsidR="00FC29C7">
        <w:rPr>
          <w:rFonts w:ascii="Cambria" w:hAnsi="Cambria"/>
          <w:sz w:val="24"/>
          <w:szCs w:val="24"/>
        </w:rPr>
        <w:t>în</w:t>
      </w:r>
      <w:proofErr w:type="spellEnd"/>
      <w:r w:rsidR="00FC29C7">
        <w:rPr>
          <w:rFonts w:ascii="Cambria" w:hAnsi="Cambria"/>
          <w:sz w:val="24"/>
          <w:szCs w:val="24"/>
        </w:rPr>
        <w:t xml:space="preserve"> </w:t>
      </w:r>
      <w:proofErr w:type="spellStart"/>
      <w:r w:rsidR="00FC29C7">
        <w:rPr>
          <w:rFonts w:ascii="Cambria" w:hAnsi="Cambria"/>
          <w:sz w:val="24"/>
          <w:szCs w:val="24"/>
        </w:rPr>
        <w:t>piață</w:t>
      </w:r>
      <w:proofErr w:type="spellEnd"/>
      <w:r w:rsidR="00FC29C7">
        <w:rPr>
          <w:rFonts w:ascii="Cambria" w:hAnsi="Cambria"/>
          <w:sz w:val="24"/>
          <w:szCs w:val="24"/>
        </w:rPr>
        <w:t xml:space="preserve">, </w:t>
      </w:r>
      <w:proofErr w:type="spellStart"/>
      <w:r w:rsidR="00FC29C7">
        <w:rPr>
          <w:rFonts w:ascii="Cambria" w:hAnsi="Cambria"/>
          <w:sz w:val="24"/>
          <w:szCs w:val="24"/>
        </w:rPr>
        <w:t>accelerând</w:t>
      </w:r>
      <w:proofErr w:type="spellEnd"/>
      <w:r w:rsidR="00FC29C7">
        <w:rPr>
          <w:rFonts w:ascii="Cambria" w:hAnsi="Cambria"/>
          <w:sz w:val="24"/>
          <w:szCs w:val="24"/>
        </w:rPr>
        <w:t xml:space="preserve"> </w:t>
      </w:r>
      <w:proofErr w:type="spellStart"/>
      <w:r w:rsidR="00FC29C7">
        <w:rPr>
          <w:rFonts w:ascii="Cambria" w:hAnsi="Cambria"/>
          <w:sz w:val="24"/>
          <w:szCs w:val="24"/>
        </w:rPr>
        <w:t>alinierea</w:t>
      </w:r>
      <w:proofErr w:type="spellEnd"/>
      <w:r w:rsidR="00FC29C7">
        <w:rPr>
          <w:rFonts w:ascii="Cambria" w:hAnsi="Cambria"/>
          <w:sz w:val="24"/>
          <w:szCs w:val="24"/>
        </w:rPr>
        <w:t xml:space="preserve"> la </w:t>
      </w:r>
      <w:proofErr w:type="spellStart"/>
      <w:r w:rsidR="00FC29C7">
        <w:rPr>
          <w:rFonts w:ascii="Cambria" w:hAnsi="Cambria"/>
          <w:sz w:val="24"/>
          <w:szCs w:val="24"/>
        </w:rPr>
        <w:t>preturile</w:t>
      </w:r>
      <w:proofErr w:type="spellEnd"/>
      <w:r w:rsidR="00FC29C7">
        <w:rPr>
          <w:rFonts w:ascii="Cambria" w:hAnsi="Cambria"/>
          <w:sz w:val="24"/>
          <w:szCs w:val="24"/>
        </w:rPr>
        <w:t xml:space="preserve"> </w:t>
      </w:r>
      <w:proofErr w:type="spellStart"/>
      <w:r w:rsidR="00FC29C7">
        <w:rPr>
          <w:rFonts w:ascii="Cambria" w:hAnsi="Cambria"/>
          <w:sz w:val="24"/>
          <w:szCs w:val="24"/>
        </w:rPr>
        <w:t>europene</w:t>
      </w:r>
      <w:proofErr w:type="spellEnd"/>
      <w:r w:rsidR="00FC29C7">
        <w:rPr>
          <w:rFonts w:ascii="Cambria" w:hAnsi="Cambria"/>
          <w:sz w:val="24"/>
          <w:szCs w:val="24"/>
        </w:rPr>
        <w:t>.</w:t>
      </w:r>
    </w:p>
    <w:p w14:paraId="63DE3DD4" w14:textId="64684948" w:rsidR="00630EFB" w:rsidRDefault="00FC29C7" w:rsidP="000634F5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Se pare </w:t>
      </w:r>
      <w:proofErr w:type="spellStart"/>
      <w:r>
        <w:rPr>
          <w:rFonts w:ascii="Cambria" w:hAnsi="Cambria"/>
          <w:sz w:val="24"/>
          <w:szCs w:val="24"/>
        </w:rPr>
        <w:t>că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autoritățile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abilitate</w:t>
      </w:r>
      <w:proofErr w:type="spellEnd"/>
      <w:r>
        <w:rPr>
          <w:rFonts w:ascii="Cambria" w:hAnsi="Cambria"/>
          <w:sz w:val="24"/>
          <w:szCs w:val="24"/>
        </w:rPr>
        <w:t xml:space="preserve"> nu au </w:t>
      </w:r>
      <w:proofErr w:type="spellStart"/>
      <w:r>
        <w:rPr>
          <w:rFonts w:ascii="Cambria" w:hAnsi="Cambria"/>
          <w:sz w:val="24"/>
          <w:szCs w:val="24"/>
        </w:rPr>
        <w:t>avut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capacitatea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sau</w:t>
      </w:r>
      <w:proofErr w:type="spellEnd"/>
      <w:r>
        <w:rPr>
          <w:rFonts w:ascii="Cambria" w:hAnsi="Cambria"/>
          <w:sz w:val="24"/>
          <w:szCs w:val="24"/>
        </w:rPr>
        <w:t xml:space="preserve"> nu au </w:t>
      </w:r>
      <w:proofErr w:type="spellStart"/>
      <w:r>
        <w:rPr>
          <w:rFonts w:ascii="Cambria" w:hAnsi="Cambria"/>
          <w:sz w:val="24"/>
          <w:szCs w:val="24"/>
        </w:rPr>
        <w:t>vrut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anticipeze</w:t>
      </w:r>
      <w:proofErr w:type="spellEnd"/>
      <w:r>
        <w:rPr>
          <w:rFonts w:ascii="Cambria" w:hAnsi="Cambria"/>
          <w:sz w:val="24"/>
          <w:szCs w:val="24"/>
        </w:rPr>
        <w:t xml:space="preserve"> un </w:t>
      </w:r>
      <w:proofErr w:type="spellStart"/>
      <w:r>
        <w:rPr>
          <w:rFonts w:ascii="Cambria" w:hAnsi="Cambria"/>
          <w:sz w:val="24"/>
          <w:szCs w:val="24"/>
        </w:rPr>
        <w:t>astfel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comportament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 w:rsidR="00630EFB">
        <w:rPr>
          <w:rFonts w:ascii="Cambria" w:hAnsi="Cambria"/>
          <w:sz w:val="24"/>
          <w:szCs w:val="24"/>
        </w:rPr>
        <w:t>de</w:t>
      </w:r>
      <w:r w:rsidR="005D4772">
        <w:rPr>
          <w:rFonts w:ascii="Cambria" w:hAnsi="Cambria"/>
          <w:sz w:val="24"/>
          <w:szCs w:val="24"/>
        </w:rPr>
        <w:t>ș</w:t>
      </w:r>
      <w:r w:rsidR="00630EFB">
        <w:rPr>
          <w:rFonts w:ascii="Cambria" w:hAnsi="Cambria"/>
          <w:sz w:val="24"/>
          <w:szCs w:val="24"/>
        </w:rPr>
        <w:t>i</w:t>
      </w:r>
      <w:proofErr w:type="spellEnd"/>
      <w:r w:rsidR="00630EFB">
        <w:rPr>
          <w:rFonts w:ascii="Cambria" w:hAnsi="Cambria"/>
          <w:sz w:val="24"/>
          <w:szCs w:val="24"/>
        </w:rPr>
        <w:t xml:space="preserve"> </w:t>
      </w:r>
      <w:proofErr w:type="spellStart"/>
      <w:r w:rsidR="00630EFB">
        <w:rPr>
          <w:rFonts w:ascii="Cambria" w:hAnsi="Cambria"/>
          <w:sz w:val="24"/>
          <w:szCs w:val="24"/>
        </w:rPr>
        <w:t>prețurile</w:t>
      </w:r>
      <w:proofErr w:type="spellEnd"/>
      <w:r w:rsidR="00630EFB">
        <w:rPr>
          <w:rFonts w:ascii="Cambria" w:hAnsi="Cambria"/>
          <w:sz w:val="24"/>
          <w:szCs w:val="24"/>
        </w:rPr>
        <w:t xml:space="preserve"> </w:t>
      </w:r>
      <w:proofErr w:type="spellStart"/>
      <w:r w:rsidR="00630EFB">
        <w:rPr>
          <w:rFonts w:ascii="Cambria" w:hAnsi="Cambria"/>
          <w:sz w:val="24"/>
          <w:szCs w:val="24"/>
        </w:rPr>
        <w:t>producției</w:t>
      </w:r>
      <w:proofErr w:type="spellEnd"/>
      <w:r w:rsidR="00630EFB">
        <w:rPr>
          <w:rFonts w:ascii="Cambria" w:hAnsi="Cambria"/>
          <w:sz w:val="24"/>
          <w:szCs w:val="24"/>
        </w:rPr>
        <w:t xml:space="preserve"> </w:t>
      </w:r>
      <w:proofErr w:type="spellStart"/>
      <w:r w:rsidR="00630EFB">
        <w:rPr>
          <w:rFonts w:ascii="Cambria" w:hAnsi="Cambria"/>
          <w:sz w:val="24"/>
          <w:szCs w:val="24"/>
        </w:rPr>
        <w:t>industriale</w:t>
      </w:r>
      <w:proofErr w:type="spellEnd"/>
      <w:r w:rsidR="00630EFB">
        <w:rPr>
          <w:rFonts w:ascii="Cambria" w:hAnsi="Cambria"/>
          <w:sz w:val="24"/>
          <w:szCs w:val="24"/>
        </w:rPr>
        <w:t xml:space="preserve"> </w:t>
      </w:r>
      <w:proofErr w:type="spellStart"/>
      <w:r w:rsidR="00630EFB">
        <w:rPr>
          <w:rFonts w:ascii="Cambria" w:hAnsi="Cambria"/>
          <w:sz w:val="24"/>
          <w:szCs w:val="24"/>
        </w:rPr>
        <w:t>pentru</w:t>
      </w:r>
      <w:proofErr w:type="spellEnd"/>
      <w:r w:rsidR="00630EFB">
        <w:rPr>
          <w:rFonts w:ascii="Cambria" w:hAnsi="Cambria"/>
          <w:sz w:val="24"/>
          <w:szCs w:val="24"/>
        </w:rPr>
        <w:t xml:space="preserve"> </w:t>
      </w:r>
      <w:proofErr w:type="spellStart"/>
      <w:r w:rsidR="00630EFB">
        <w:rPr>
          <w:rFonts w:ascii="Cambria" w:hAnsi="Cambria"/>
          <w:sz w:val="24"/>
          <w:szCs w:val="24"/>
        </w:rPr>
        <w:t>Industria</w:t>
      </w:r>
      <w:proofErr w:type="spellEnd"/>
      <w:r w:rsidR="00630EFB">
        <w:rPr>
          <w:rFonts w:ascii="Cambria" w:hAnsi="Cambria"/>
          <w:sz w:val="24"/>
          <w:szCs w:val="24"/>
        </w:rPr>
        <w:t xml:space="preserve"> </w:t>
      </w:r>
      <w:proofErr w:type="spellStart"/>
      <w:r w:rsidR="00630EFB">
        <w:rPr>
          <w:rFonts w:ascii="Cambria" w:hAnsi="Cambria"/>
          <w:sz w:val="24"/>
          <w:szCs w:val="24"/>
        </w:rPr>
        <w:t>energetică</w:t>
      </w:r>
      <w:proofErr w:type="spellEnd"/>
      <w:r w:rsidR="00630EFB">
        <w:rPr>
          <w:rFonts w:ascii="Cambria" w:hAnsi="Cambria"/>
          <w:sz w:val="24"/>
          <w:szCs w:val="24"/>
        </w:rPr>
        <w:t xml:space="preserve"> au </w:t>
      </w:r>
      <w:proofErr w:type="spellStart"/>
      <w:r w:rsidR="00630EFB">
        <w:rPr>
          <w:rFonts w:ascii="Cambria" w:hAnsi="Cambria"/>
          <w:sz w:val="24"/>
          <w:szCs w:val="24"/>
        </w:rPr>
        <w:t>început</w:t>
      </w:r>
      <w:proofErr w:type="spellEnd"/>
      <w:r w:rsidR="00630EFB">
        <w:rPr>
          <w:rFonts w:ascii="Cambria" w:hAnsi="Cambria"/>
          <w:sz w:val="24"/>
          <w:szCs w:val="24"/>
        </w:rPr>
        <w:t xml:space="preserve"> </w:t>
      </w:r>
      <w:proofErr w:type="spellStart"/>
      <w:r w:rsidR="00630EFB">
        <w:rPr>
          <w:rFonts w:ascii="Cambria" w:hAnsi="Cambria"/>
          <w:sz w:val="24"/>
          <w:szCs w:val="24"/>
        </w:rPr>
        <w:t>să</w:t>
      </w:r>
      <w:proofErr w:type="spellEnd"/>
      <w:r w:rsidR="00630EFB">
        <w:rPr>
          <w:rFonts w:ascii="Cambria" w:hAnsi="Cambria"/>
          <w:sz w:val="24"/>
          <w:szCs w:val="24"/>
        </w:rPr>
        <w:t xml:space="preserve"> </w:t>
      </w:r>
      <w:proofErr w:type="spellStart"/>
      <w:r w:rsidR="00630EFB">
        <w:rPr>
          <w:rFonts w:ascii="Cambria" w:hAnsi="Cambria"/>
          <w:sz w:val="24"/>
          <w:szCs w:val="24"/>
        </w:rPr>
        <w:t>înregistreze</w:t>
      </w:r>
      <w:proofErr w:type="spellEnd"/>
      <w:r w:rsidR="00630EFB">
        <w:rPr>
          <w:rFonts w:ascii="Cambria" w:hAnsi="Cambria"/>
          <w:sz w:val="24"/>
          <w:szCs w:val="24"/>
        </w:rPr>
        <w:t xml:space="preserve"> </w:t>
      </w:r>
      <w:proofErr w:type="spellStart"/>
      <w:r w:rsidR="00630EFB">
        <w:rPr>
          <w:rFonts w:ascii="Cambria" w:hAnsi="Cambria"/>
          <w:sz w:val="24"/>
          <w:szCs w:val="24"/>
        </w:rPr>
        <w:t>creșteri</w:t>
      </w:r>
      <w:proofErr w:type="spellEnd"/>
      <w:r w:rsidR="00630EFB">
        <w:rPr>
          <w:rFonts w:ascii="Cambria" w:hAnsi="Cambria"/>
          <w:sz w:val="24"/>
          <w:szCs w:val="24"/>
        </w:rPr>
        <w:t xml:space="preserve"> </w:t>
      </w:r>
      <w:proofErr w:type="spellStart"/>
      <w:r w:rsidR="00630EFB">
        <w:rPr>
          <w:rFonts w:ascii="Cambria" w:hAnsi="Cambria"/>
          <w:sz w:val="24"/>
          <w:szCs w:val="24"/>
        </w:rPr>
        <w:t>mai</w:t>
      </w:r>
      <w:proofErr w:type="spellEnd"/>
      <w:r w:rsidR="00630EFB">
        <w:rPr>
          <w:rFonts w:ascii="Cambria" w:hAnsi="Cambria"/>
          <w:sz w:val="24"/>
          <w:szCs w:val="24"/>
        </w:rPr>
        <w:t xml:space="preserve"> accentuate </w:t>
      </w:r>
      <w:proofErr w:type="spellStart"/>
      <w:r w:rsidR="00630EFB">
        <w:rPr>
          <w:rFonts w:ascii="Cambria" w:hAnsi="Cambria"/>
          <w:sz w:val="24"/>
          <w:szCs w:val="24"/>
        </w:rPr>
        <w:t>încă</w:t>
      </w:r>
      <w:proofErr w:type="spellEnd"/>
      <w:r w:rsidR="00630EFB">
        <w:rPr>
          <w:rFonts w:ascii="Cambria" w:hAnsi="Cambria"/>
          <w:sz w:val="24"/>
          <w:szCs w:val="24"/>
        </w:rPr>
        <w:t xml:space="preserve"> de la </w:t>
      </w:r>
      <w:proofErr w:type="spellStart"/>
      <w:r w:rsidR="00630EFB">
        <w:rPr>
          <w:rFonts w:ascii="Cambria" w:hAnsi="Cambria"/>
          <w:sz w:val="24"/>
          <w:szCs w:val="24"/>
        </w:rPr>
        <w:t>finalul</w:t>
      </w:r>
      <w:proofErr w:type="spellEnd"/>
      <w:r w:rsidR="00630EFB">
        <w:rPr>
          <w:rFonts w:ascii="Cambria" w:hAnsi="Cambria"/>
          <w:sz w:val="24"/>
          <w:szCs w:val="24"/>
        </w:rPr>
        <w:t xml:space="preserve"> </w:t>
      </w:r>
      <w:proofErr w:type="spellStart"/>
      <w:r w:rsidR="00630EFB">
        <w:rPr>
          <w:rFonts w:ascii="Cambria" w:hAnsi="Cambria"/>
          <w:sz w:val="24"/>
          <w:szCs w:val="24"/>
        </w:rPr>
        <w:t>anului</w:t>
      </w:r>
      <w:proofErr w:type="spellEnd"/>
      <w:r w:rsidR="00630EFB">
        <w:rPr>
          <w:rFonts w:ascii="Cambria" w:hAnsi="Cambria"/>
          <w:sz w:val="24"/>
          <w:szCs w:val="24"/>
        </w:rPr>
        <w:t xml:space="preserve"> 2020. </w:t>
      </w:r>
    </w:p>
    <w:p w14:paraId="0F7B4F21" w14:textId="2A857B20" w:rsidR="00630EFB" w:rsidRDefault="00630EFB" w:rsidP="000634F5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 </w:t>
      </w:r>
      <w:proofErr w:type="spellStart"/>
      <w:r>
        <w:rPr>
          <w:rFonts w:ascii="Cambria" w:hAnsi="Cambria"/>
          <w:sz w:val="24"/>
          <w:szCs w:val="24"/>
        </w:rPr>
        <w:t>primă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victorie</w:t>
      </w:r>
      <w:proofErr w:type="spellEnd"/>
      <w:r>
        <w:rPr>
          <w:rFonts w:ascii="Cambria" w:hAnsi="Cambria"/>
          <w:sz w:val="24"/>
          <w:szCs w:val="24"/>
        </w:rPr>
        <w:t xml:space="preserve"> a </w:t>
      </w:r>
      <w:proofErr w:type="spellStart"/>
      <w:r>
        <w:rPr>
          <w:rFonts w:ascii="Cambria" w:hAnsi="Cambria"/>
          <w:sz w:val="24"/>
          <w:szCs w:val="24"/>
        </w:rPr>
        <w:t>politicii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preț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practicată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operatorii</w:t>
      </w:r>
      <w:proofErr w:type="spellEnd"/>
      <w:r>
        <w:rPr>
          <w:rFonts w:ascii="Cambria" w:hAnsi="Cambria"/>
          <w:sz w:val="24"/>
          <w:szCs w:val="24"/>
        </w:rPr>
        <w:t xml:space="preserve"> din </w:t>
      </w:r>
      <w:proofErr w:type="spellStart"/>
      <w:r>
        <w:rPr>
          <w:rFonts w:ascii="Cambria" w:hAnsi="Cambria"/>
          <w:sz w:val="24"/>
          <w:szCs w:val="24"/>
        </w:rPr>
        <w:t>piața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energiei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este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chiar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adoptarea</w:t>
      </w:r>
      <w:proofErr w:type="spellEnd"/>
      <w:r>
        <w:rPr>
          <w:rFonts w:ascii="Cambria" w:hAnsi="Cambria"/>
          <w:sz w:val="24"/>
          <w:szCs w:val="24"/>
        </w:rPr>
        <w:t xml:space="preserve"> OUG 84/2021</w:t>
      </w:r>
      <w:r>
        <w:rPr>
          <w:rStyle w:val="FootnoteReference"/>
          <w:rFonts w:ascii="Cambria" w:hAnsi="Cambria"/>
          <w:sz w:val="24"/>
          <w:szCs w:val="24"/>
        </w:rPr>
        <w:footnoteReference w:id="10"/>
      </w:r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respectiv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DA78CB">
        <w:rPr>
          <w:rFonts w:ascii="Cambria" w:hAnsi="Cambria"/>
          <w:sz w:val="24"/>
          <w:szCs w:val="24"/>
        </w:rPr>
        <w:t>renunțarea</w:t>
      </w:r>
      <w:proofErr w:type="spellEnd"/>
      <w:r w:rsidR="00DA78CB">
        <w:rPr>
          <w:rFonts w:ascii="Cambria" w:hAnsi="Cambria"/>
          <w:sz w:val="24"/>
          <w:szCs w:val="24"/>
        </w:rPr>
        <w:t xml:space="preserve"> la </w:t>
      </w:r>
      <w:proofErr w:type="spellStart"/>
      <w:r w:rsidR="00DA78CB">
        <w:rPr>
          <w:rFonts w:ascii="Cambria" w:hAnsi="Cambria"/>
          <w:sz w:val="24"/>
          <w:szCs w:val="24"/>
        </w:rPr>
        <w:t>obligativitatea</w:t>
      </w:r>
      <w:proofErr w:type="spellEnd"/>
      <w:r w:rsidR="00DA78CB">
        <w:rPr>
          <w:rFonts w:ascii="Cambria" w:hAnsi="Cambria"/>
          <w:sz w:val="24"/>
          <w:szCs w:val="24"/>
        </w:rPr>
        <w:t xml:space="preserve"> de </w:t>
      </w:r>
      <w:proofErr w:type="gramStart"/>
      <w:r w:rsidR="00DA78CB">
        <w:rPr>
          <w:rFonts w:ascii="Cambria" w:hAnsi="Cambria"/>
          <w:sz w:val="24"/>
          <w:szCs w:val="24"/>
        </w:rPr>
        <w:t>a</w:t>
      </w:r>
      <w:proofErr w:type="gramEnd"/>
      <w:r w:rsidR="00DA78CB">
        <w:rPr>
          <w:rFonts w:ascii="Cambria" w:hAnsi="Cambria"/>
          <w:sz w:val="24"/>
          <w:szCs w:val="24"/>
        </w:rPr>
        <w:t xml:space="preserve"> </w:t>
      </w:r>
      <w:proofErr w:type="spellStart"/>
      <w:r w:rsidR="00DA78CB">
        <w:rPr>
          <w:rFonts w:ascii="Cambria" w:hAnsi="Cambria"/>
          <w:sz w:val="24"/>
          <w:szCs w:val="24"/>
        </w:rPr>
        <w:t>asigura</w:t>
      </w:r>
      <w:proofErr w:type="spellEnd"/>
      <w:r w:rsidR="00DA78CB">
        <w:rPr>
          <w:rFonts w:ascii="Cambria" w:hAnsi="Cambria"/>
          <w:sz w:val="24"/>
          <w:szCs w:val="24"/>
        </w:rPr>
        <w:t xml:space="preserve"> </w:t>
      </w:r>
      <w:proofErr w:type="spellStart"/>
      <w:r w:rsidR="00DA78CB">
        <w:rPr>
          <w:rFonts w:ascii="Cambria" w:hAnsi="Cambria"/>
          <w:sz w:val="24"/>
          <w:szCs w:val="24"/>
        </w:rPr>
        <w:t>continuitate</w:t>
      </w:r>
      <w:proofErr w:type="spellEnd"/>
      <w:r w:rsidR="00DA78CB">
        <w:rPr>
          <w:rFonts w:ascii="Cambria" w:hAnsi="Cambria"/>
          <w:sz w:val="24"/>
          <w:szCs w:val="24"/>
        </w:rPr>
        <w:t xml:space="preserve"> </w:t>
      </w:r>
      <w:proofErr w:type="spellStart"/>
      <w:r w:rsidR="00DA78CB">
        <w:rPr>
          <w:rFonts w:ascii="Cambria" w:hAnsi="Cambria"/>
          <w:sz w:val="24"/>
          <w:szCs w:val="24"/>
        </w:rPr>
        <w:t>în</w:t>
      </w:r>
      <w:proofErr w:type="spellEnd"/>
      <w:r w:rsidR="00DA78CB">
        <w:rPr>
          <w:rFonts w:ascii="Cambria" w:hAnsi="Cambria"/>
          <w:sz w:val="24"/>
          <w:szCs w:val="24"/>
        </w:rPr>
        <w:t xml:space="preserve"> </w:t>
      </w:r>
      <w:proofErr w:type="spellStart"/>
      <w:r w:rsidR="00DA78CB">
        <w:rPr>
          <w:rFonts w:ascii="Cambria" w:hAnsi="Cambria"/>
          <w:sz w:val="24"/>
          <w:szCs w:val="24"/>
        </w:rPr>
        <w:t>furnizare</w:t>
      </w:r>
      <w:proofErr w:type="spellEnd"/>
      <w:r w:rsidR="00DA78CB">
        <w:rPr>
          <w:rFonts w:ascii="Cambria" w:hAnsi="Cambria"/>
          <w:sz w:val="24"/>
          <w:szCs w:val="24"/>
        </w:rPr>
        <w:t xml:space="preserve">, pe </w:t>
      </w:r>
      <w:proofErr w:type="spellStart"/>
      <w:r w:rsidR="00DA78CB">
        <w:rPr>
          <w:rFonts w:ascii="Cambria" w:hAnsi="Cambria"/>
          <w:sz w:val="24"/>
          <w:szCs w:val="24"/>
        </w:rPr>
        <w:t>p</w:t>
      </w:r>
      <w:r>
        <w:rPr>
          <w:rFonts w:ascii="Cambria" w:hAnsi="Cambria"/>
          <w:sz w:val="24"/>
          <w:szCs w:val="24"/>
        </w:rPr>
        <w:t>erioada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stării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alertă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DA78CB">
        <w:rPr>
          <w:rFonts w:ascii="Cambria" w:hAnsi="Cambria"/>
          <w:sz w:val="24"/>
          <w:szCs w:val="24"/>
        </w:rPr>
        <w:t>pentru</w:t>
      </w:r>
      <w:proofErr w:type="spellEnd"/>
      <w:r w:rsidR="00DA78CB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operatorii</w:t>
      </w:r>
      <w:proofErr w:type="spellEnd"/>
      <w:r>
        <w:rPr>
          <w:rFonts w:ascii="Cambria" w:hAnsi="Cambria"/>
          <w:sz w:val="24"/>
          <w:szCs w:val="24"/>
        </w:rPr>
        <w:t xml:space="preserve"> de transport </w:t>
      </w:r>
      <w:proofErr w:type="spellStart"/>
      <w:r>
        <w:rPr>
          <w:rFonts w:ascii="Cambria" w:hAnsi="Cambria"/>
          <w:sz w:val="24"/>
          <w:szCs w:val="24"/>
        </w:rPr>
        <w:t>și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distribuție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așa</w:t>
      </w:r>
      <w:proofErr w:type="spellEnd"/>
      <w:r>
        <w:rPr>
          <w:rFonts w:ascii="Cambria" w:hAnsi="Cambria"/>
          <w:sz w:val="24"/>
          <w:szCs w:val="24"/>
        </w:rPr>
        <w:t xml:space="preserve"> cum s-a </w:t>
      </w:r>
      <w:proofErr w:type="spellStart"/>
      <w:r>
        <w:rPr>
          <w:rFonts w:ascii="Cambria" w:hAnsi="Cambria"/>
          <w:sz w:val="24"/>
          <w:szCs w:val="24"/>
        </w:rPr>
        <w:t>întâmplat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până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 w:rsidR="00DA78CB">
        <w:rPr>
          <w:rFonts w:ascii="Cambria" w:hAnsi="Cambria"/>
          <w:sz w:val="24"/>
          <w:szCs w:val="24"/>
        </w:rPr>
        <w:t xml:space="preserve">la </w:t>
      </w:r>
      <w:proofErr w:type="spellStart"/>
      <w:r w:rsidR="00DA78CB">
        <w:rPr>
          <w:rFonts w:ascii="Cambria" w:hAnsi="Cambria"/>
          <w:sz w:val="24"/>
          <w:szCs w:val="24"/>
        </w:rPr>
        <w:t>începutul</w:t>
      </w:r>
      <w:proofErr w:type="spellEnd"/>
      <w:r w:rsidR="00DA78CB">
        <w:rPr>
          <w:rFonts w:ascii="Cambria" w:hAnsi="Cambria"/>
          <w:sz w:val="24"/>
          <w:szCs w:val="24"/>
        </w:rPr>
        <w:t xml:space="preserve"> </w:t>
      </w:r>
      <w:proofErr w:type="spellStart"/>
      <w:r w:rsidR="00DA78CB">
        <w:rPr>
          <w:rFonts w:ascii="Cambria" w:hAnsi="Cambria"/>
          <w:sz w:val="24"/>
          <w:szCs w:val="24"/>
        </w:rPr>
        <w:t>lunii</w:t>
      </w:r>
      <w:proofErr w:type="spellEnd"/>
      <w:r w:rsidR="00DA78CB">
        <w:rPr>
          <w:rFonts w:ascii="Cambria" w:hAnsi="Cambria"/>
          <w:sz w:val="24"/>
          <w:szCs w:val="24"/>
        </w:rPr>
        <w:t xml:space="preserve"> august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și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DA78CB">
        <w:rPr>
          <w:rFonts w:ascii="Cambria" w:hAnsi="Cambria"/>
          <w:sz w:val="24"/>
          <w:szCs w:val="24"/>
        </w:rPr>
        <w:t>așa</w:t>
      </w:r>
      <w:proofErr w:type="spellEnd"/>
      <w:r w:rsidR="00DA78CB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cum se </w:t>
      </w:r>
      <w:proofErr w:type="spellStart"/>
      <w:r>
        <w:rPr>
          <w:rFonts w:ascii="Cambria" w:hAnsi="Cambria"/>
          <w:sz w:val="24"/>
          <w:szCs w:val="24"/>
        </w:rPr>
        <w:t>întâmplă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inclusiv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în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prezent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pentru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operatorii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apă</w:t>
      </w:r>
      <w:proofErr w:type="spellEnd"/>
      <w:r>
        <w:rPr>
          <w:rFonts w:ascii="Cambria" w:hAnsi="Cambria"/>
          <w:sz w:val="24"/>
          <w:szCs w:val="24"/>
        </w:rPr>
        <w:t xml:space="preserve">, canal </w:t>
      </w:r>
      <w:proofErr w:type="spellStart"/>
      <w:r>
        <w:rPr>
          <w:rFonts w:ascii="Cambria" w:hAnsi="Cambria"/>
          <w:sz w:val="24"/>
          <w:szCs w:val="24"/>
        </w:rPr>
        <w:t>și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salubritate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5DD156A3" w14:textId="0D1A9629" w:rsidR="005D4772" w:rsidRDefault="005D4772" w:rsidP="000634F5">
      <w:p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Pentru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incapacitatea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autorităților</w:t>
      </w:r>
      <w:proofErr w:type="spellEnd"/>
      <w:r>
        <w:rPr>
          <w:rFonts w:ascii="Cambria" w:hAnsi="Cambria"/>
          <w:sz w:val="24"/>
          <w:szCs w:val="24"/>
        </w:rPr>
        <w:t xml:space="preserve"> de a </w:t>
      </w:r>
      <w:proofErr w:type="spellStart"/>
      <w:r>
        <w:rPr>
          <w:rFonts w:ascii="Cambria" w:hAnsi="Cambria"/>
          <w:sz w:val="24"/>
          <w:szCs w:val="24"/>
        </w:rPr>
        <w:t>gestiona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situația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creată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în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piața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energiei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și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pentru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apetitul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operatorilor</w:t>
      </w:r>
      <w:proofErr w:type="spellEnd"/>
      <w:r>
        <w:rPr>
          <w:rFonts w:ascii="Cambria" w:hAnsi="Cambria"/>
          <w:sz w:val="24"/>
          <w:szCs w:val="24"/>
        </w:rPr>
        <w:t xml:space="preserve"> din </w:t>
      </w:r>
      <w:proofErr w:type="spellStart"/>
      <w:r>
        <w:rPr>
          <w:rFonts w:ascii="Cambria" w:hAnsi="Cambria"/>
          <w:sz w:val="24"/>
          <w:szCs w:val="24"/>
        </w:rPr>
        <w:t>piața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energiei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pentru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profituri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uriașe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platește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și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va</w:t>
      </w:r>
      <w:proofErr w:type="spellEnd"/>
      <w:r>
        <w:rPr>
          <w:rFonts w:ascii="Cambria" w:hAnsi="Cambria"/>
          <w:sz w:val="24"/>
          <w:szCs w:val="24"/>
        </w:rPr>
        <w:t xml:space="preserve"> continua </w:t>
      </w:r>
      <w:proofErr w:type="spellStart"/>
      <w:r>
        <w:rPr>
          <w:rFonts w:ascii="Cambria" w:hAnsi="Cambria"/>
          <w:sz w:val="24"/>
          <w:szCs w:val="24"/>
        </w:rPr>
        <w:t>să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plătească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populația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România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efectul</w:t>
      </w:r>
      <w:proofErr w:type="spellEnd"/>
      <w:r>
        <w:rPr>
          <w:rFonts w:ascii="Cambria" w:hAnsi="Cambria"/>
          <w:sz w:val="24"/>
          <w:szCs w:val="24"/>
        </w:rPr>
        <w:t xml:space="preserve"> devastator </w:t>
      </w:r>
      <w:proofErr w:type="spellStart"/>
      <w:r>
        <w:rPr>
          <w:rFonts w:ascii="Cambria" w:hAnsi="Cambria"/>
          <w:sz w:val="24"/>
          <w:szCs w:val="24"/>
        </w:rPr>
        <w:t>fiind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înregistrat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chiar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cei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săraci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români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în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contextul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în</w:t>
      </w:r>
      <w:proofErr w:type="spellEnd"/>
      <w:r>
        <w:rPr>
          <w:rFonts w:ascii="Cambria" w:hAnsi="Cambria"/>
          <w:sz w:val="24"/>
          <w:szCs w:val="24"/>
        </w:rPr>
        <w:t xml:space="preserve"> care s-a </w:t>
      </w:r>
      <w:proofErr w:type="spellStart"/>
      <w:r>
        <w:rPr>
          <w:rFonts w:ascii="Cambria" w:hAnsi="Cambria"/>
          <w:sz w:val="24"/>
          <w:szCs w:val="24"/>
        </w:rPr>
        <w:t>întârziat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în</w:t>
      </w:r>
      <w:proofErr w:type="spellEnd"/>
      <w:r>
        <w:rPr>
          <w:rFonts w:ascii="Cambria" w:hAnsi="Cambria"/>
          <w:sz w:val="24"/>
          <w:szCs w:val="24"/>
        </w:rPr>
        <w:t xml:space="preserve"> mod </w:t>
      </w:r>
      <w:proofErr w:type="spellStart"/>
      <w:r>
        <w:rPr>
          <w:rFonts w:ascii="Cambria" w:hAnsi="Cambria"/>
          <w:sz w:val="24"/>
          <w:szCs w:val="24"/>
        </w:rPr>
        <w:t>deliberat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adoptarea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reglementărilor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naționale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pentru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consumatorul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vulnerabil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68F90775" w14:textId="2416F812" w:rsidR="005D4772" w:rsidRDefault="00184BFB" w:rsidP="000634F5">
      <w:p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Vorbim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apetit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pentru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profituri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uriașe</w:t>
      </w:r>
      <w:proofErr w:type="spellEnd"/>
      <w:r>
        <w:rPr>
          <w:rFonts w:ascii="Cambria" w:hAnsi="Cambria"/>
          <w:sz w:val="24"/>
          <w:szCs w:val="24"/>
        </w:rPr>
        <w:t xml:space="preserve"> din </w:t>
      </w:r>
      <w:proofErr w:type="spellStart"/>
      <w:r>
        <w:rPr>
          <w:rFonts w:ascii="Cambria" w:hAnsi="Cambria"/>
          <w:sz w:val="24"/>
          <w:szCs w:val="24"/>
        </w:rPr>
        <w:t>partea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operatorilor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energie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înțelegând</w:t>
      </w:r>
      <w:proofErr w:type="spellEnd"/>
      <w:r>
        <w:rPr>
          <w:rFonts w:ascii="Cambria" w:hAnsi="Cambria"/>
          <w:sz w:val="24"/>
          <w:szCs w:val="24"/>
        </w:rPr>
        <w:t xml:space="preserve"> pe </w:t>
      </w:r>
      <w:proofErr w:type="spellStart"/>
      <w:r>
        <w:rPr>
          <w:rFonts w:ascii="Cambria" w:hAnsi="Cambria"/>
          <w:sz w:val="24"/>
          <w:szCs w:val="24"/>
        </w:rPr>
        <w:t>deplin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semnificația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termenului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proofErr w:type="spellStart"/>
      <w:r>
        <w:rPr>
          <w:rFonts w:ascii="Cambria" w:hAnsi="Cambria"/>
          <w:sz w:val="24"/>
          <w:szCs w:val="24"/>
        </w:rPr>
        <w:t>În</w:t>
      </w:r>
      <w:proofErr w:type="spellEnd"/>
      <w:r>
        <w:rPr>
          <w:rFonts w:ascii="Cambria" w:hAnsi="Cambria"/>
          <w:sz w:val="24"/>
          <w:szCs w:val="24"/>
        </w:rPr>
        <w:t xml:space="preserve"> 2020, </w:t>
      </w:r>
      <w:proofErr w:type="spellStart"/>
      <w:r>
        <w:rPr>
          <w:rFonts w:ascii="Cambria" w:hAnsi="Cambria"/>
          <w:sz w:val="24"/>
          <w:szCs w:val="24"/>
        </w:rPr>
        <w:t>în</w:t>
      </w:r>
      <w:proofErr w:type="spellEnd"/>
      <w:r w:rsidR="001A5CF3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plină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pandemie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când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toată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economia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avea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suferit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unul</w:t>
      </w:r>
      <w:proofErr w:type="spellEnd"/>
      <w:r>
        <w:rPr>
          <w:rFonts w:ascii="Cambria" w:hAnsi="Cambria"/>
          <w:sz w:val="24"/>
          <w:szCs w:val="24"/>
        </w:rPr>
        <w:t xml:space="preserve"> din </w:t>
      </w:r>
      <w:proofErr w:type="spellStart"/>
      <w:r>
        <w:rPr>
          <w:rFonts w:ascii="Cambria" w:hAnsi="Cambria"/>
          <w:sz w:val="24"/>
          <w:szCs w:val="24"/>
        </w:rPr>
        <w:t>operatorii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mari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comercializează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energie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electrică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în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România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gramStart"/>
      <w:r>
        <w:rPr>
          <w:rFonts w:ascii="Cambria" w:hAnsi="Cambria"/>
          <w:sz w:val="24"/>
          <w:szCs w:val="24"/>
        </w:rPr>
        <w:t>a</w:t>
      </w:r>
      <w:proofErr w:type="gram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avut</w:t>
      </w:r>
      <w:proofErr w:type="spellEnd"/>
      <w:r>
        <w:rPr>
          <w:rFonts w:ascii="Cambria" w:hAnsi="Cambria"/>
          <w:sz w:val="24"/>
          <w:szCs w:val="24"/>
        </w:rPr>
        <w:t xml:space="preserve"> o </w:t>
      </w:r>
      <w:proofErr w:type="spellStart"/>
      <w:r>
        <w:rPr>
          <w:rFonts w:ascii="Cambria" w:hAnsi="Cambria"/>
          <w:sz w:val="24"/>
          <w:szCs w:val="24"/>
        </w:rPr>
        <w:t>creștere</w:t>
      </w:r>
      <w:proofErr w:type="spellEnd"/>
      <w:r>
        <w:rPr>
          <w:rFonts w:ascii="Cambria" w:hAnsi="Cambria"/>
          <w:sz w:val="24"/>
          <w:szCs w:val="24"/>
        </w:rPr>
        <w:t xml:space="preserve"> a </w:t>
      </w:r>
      <w:proofErr w:type="spellStart"/>
      <w:r>
        <w:rPr>
          <w:rFonts w:ascii="Cambria" w:hAnsi="Cambria"/>
          <w:sz w:val="24"/>
          <w:szCs w:val="24"/>
        </w:rPr>
        <w:t>profitului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obținut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aproape</w:t>
      </w:r>
      <w:proofErr w:type="spellEnd"/>
      <w:r>
        <w:rPr>
          <w:rFonts w:ascii="Cambria" w:hAnsi="Cambria"/>
          <w:sz w:val="24"/>
          <w:szCs w:val="24"/>
        </w:rPr>
        <w:t xml:space="preserve"> 4 </w:t>
      </w:r>
      <w:proofErr w:type="spellStart"/>
      <w:r>
        <w:rPr>
          <w:rFonts w:ascii="Cambria" w:hAnsi="Cambria"/>
          <w:sz w:val="24"/>
          <w:szCs w:val="24"/>
        </w:rPr>
        <w:t>ori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1A5CF3">
        <w:rPr>
          <w:rFonts w:ascii="Cambria" w:hAnsi="Cambria"/>
          <w:sz w:val="24"/>
          <w:szCs w:val="24"/>
        </w:rPr>
        <w:t>mai</w:t>
      </w:r>
      <w:proofErr w:type="spellEnd"/>
      <w:r w:rsidR="001A5CF3">
        <w:rPr>
          <w:rFonts w:ascii="Cambria" w:hAnsi="Cambria"/>
          <w:sz w:val="24"/>
          <w:szCs w:val="24"/>
        </w:rPr>
        <w:t xml:space="preserve"> mare </w:t>
      </w:r>
      <w:proofErr w:type="spellStart"/>
      <w:r>
        <w:rPr>
          <w:rFonts w:ascii="Cambria" w:hAnsi="Cambria"/>
          <w:sz w:val="24"/>
          <w:szCs w:val="24"/>
        </w:rPr>
        <w:t>față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cel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înregistrat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în</w:t>
      </w:r>
      <w:proofErr w:type="spellEnd"/>
      <w:r>
        <w:rPr>
          <w:rFonts w:ascii="Cambria" w:hAnsi="Cambria"/>
          <w:sz w:val="24"/>
          <w:szCs w:val="24"/>
        </w:rPr>
        <w:t xml:space="preserve"> 2019. </w:t>
      </w:r>
      <w:proofErr w:type="spellStart"/>
      <w:r>
        <w:rPr>
          <w:rFonts w:ascii="Cambria" w:hAnsi="Cambria"/>
          <w:sz w:val="24"/>
          <w:szCs w:val="24"/>
        </w:rPr>
        <w:lastRenderedPageBreak/>
        <w:t>Situația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este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similar</w:t>
      </w:r>
      <w:r w:rsidR="001D7AF0">
        <w:rPr>
          <w:rFonts w:ascii="Cambria" w:hAnsi="Cambria"/>
          <w:sz w:val="24"/>
          <w:szCs w:val="24"/>
        </w:rPr>
        <w:t>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și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în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cazul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producătorilor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mari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energie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companii</w:t>
      </w:r>
      <w:proofErr w:type="spellEnd"/>
      <w:r>
        <w:rPr>
          <w:rFonts w:ascii="Cambria" w:hAnsi="Cambria"/>
          <w:sz w:val="24"/>
          <w:szCs w:val="24"/>
        </w:rPr>
        <w:t xml:space="preserve"> cu capital de stat.</w:t>
      </w:r>
    </w:p>
    <w:p w14:paraId="15034225" w14:textId="24C5F33E" w:rsidR="000634F5" w:rsidRDefault="00184BFB" w:rsidP="000634F5">
      <w:p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În</w:t>
      </w:r>
      <w:proofErr w:type="spellEnd"/>
      <w:r>
        <w:rPr>
          <w:rFonts w:ascii="Cambria" w:hAnsi="Cambria"/>
          <w:sz w:val="24"/>
          <w:szCs w:val="24"/>
        </w:rPr>
        <w:t xml:space="preserve"> mod cert </w:t>
      </w:r>
      <w:proofErr w:type="spellStart"/>
      <w:r>
        <w:rPr>
          <w:rFonts w:ascii="Cambria" w:hAnsi="Cambria"/>
          <w:sz w:val="24"/>
          <w:szCs w:val="24"/>
        </w:rPr>
        <w:t>l</w:t>
      </w:r>
      <w:r w:rsidR="000634F5">
        <w:rPr>
          <w:rFonts w:ascii="Cambria" w:hAnsi="Cambria"/>
          <w:sz w:val="24"/>
          <w:szCs w:val="24"/>
        </w:rPr>
        <w:t>iberalizarea</w:t>
      </w:r>
      <w:proofErr w:type="spellEnd"/>
      <w:r w:rsidR="000634F5">
        <w:rPr>
          <w:rFonts w:ascii="Cambria" w:hAnsi="Cambria"/>
          <w:sz w:val="24"/>
          <w:szCs w:val="24"/>
        </w:rPr>
        <w:t xml:space="preserve"> </w:t>
      </w:r>
      <w:proofErr w:type="spellStart"/>
      <w:r w:rsidR="000634F5">
        <w:rPr>
          <w:rFonts w:ascii="Cambria" w:hAnsi="Cambria"/>
          <w:sz w:val="24"/>
          <w:szCs w:val="24"/>
        </w:rPr>
        <w:t>pieței</w:t>
      </w:r>
      <w:proofErr w:type="spellEnd"/>
      <w:r w:rsidR="000634F5">
        <w:rPr>
          <w:rFonts w:ascii="Cambria" w:hAnsi="Cambria"/>
          <w:sz w:val="24"/>
          <w:szCs w:val="24"/>
        </w:rPr>
        <w:t xml:space="preserve"> </w:t>
      </w:r>
      <w:proofErr w:type="spellStart"/>
      <w:r w:rsidR="000634F5">
        <w:rPr>
          <w:rFonts w:ascii="Cambria" w:hAnsi="Cambria"/>
          <w:sz w:val="24"/>
          <w:szCs w:val="24"/>
        </w:rPr>
        <w:t>energiei</w:t>
      </w:r>
      <w:proofErr w:type="spellEnd"/>
      <w:r w:rsidR="000634F5">
        <w:rPr>
          <w:rFonts w:ascii="Cambria" w:hAnsi="Cambria"/>
          <w:sz w:val="24"/>
          <w:szCs w:val="24"/>
        </w:rPr>
        <w:t xml:space="preserve"> </w:t>
      </w:r>
      <w:proofErr w:type="spellStart"/>
      <w:r w:rsidR="000634F5">
        <w:rPr>
          <w:rFonts w:ascii="Cambria" w:hAnsi="Cambria"/>
          <w:sz w:val="24"/>
          <w:szCs w:val="24"/>
        </w:rPr>
        <w:t>pentru</w:t>
      </w:r>
      <w:proofErr w:type="spellEnd"/>
      <w:r w:rsidR="000634F5">
        <w:rPr>
          <w:rFonts w:ascii="Cambria" w:hAnsi="Cambria"/>
          <w:sz w:val="24"/>
          <w:szCs w:val="24"/>
        </w:rPr>
        <w:t xml:space="preserve"> </w:t>
      </w:r>
      <w:proofErr w:type="spellStart"/>
      <w:r w:rsidR="000634F5">
        <w:rPr>
          <w:rFonts w:ascii="Cambria" w:hAnsi="Cambria"/>
          <w:sz w:val="24"/>
          <w:szCs w:val="24"/>
        </w:rPr>
        <w:t>consumatorul</w:t>
      </w:r>
      <w:proofErr w:type="spellEnd"/>
      <w:r w:rsidR="000634F5">
        <w:rPr>
          <w:rFonts w:ascii="Cambria" w:hAnsi="Cambria"/>
          <w:sz w:val="24"/>
          <w:szCs w:val="24"/>
        </w:rPr>
        <w:t xml:space="preserve"> </w:t>
      </w:r>
      <w:proofErr w:type="spellStart"/>
      <w:r w:rsidR="000634F5">
        <w:rPr>
          <w:rFonts w:ascii="Cambria" w:hAnsi="Cambria"/>
          <w:sz w:val="24"/>
          <w:szCs w:val="24"/>
        </w:rPr>
        <w:t>casnic</w:t>
      </w:r>
      <w:proofErr w:type="spellEnd"/>
      <w:r w:rsidR="000634F5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operată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 w:rsidR="000634F5">
        <w:rPr>
          <w:rFonts w:ascii="Cambria" w:hAnsi="Cambria"/>
          <w:sz w:val="24"/>
          <w:szCs w:val="24"/>
        </w:rPr>
        <w:t xml:space="preserve">la </w:t>
      </w:r>
      <w:proofErr w:type="spellStart"/>
      <w:r w:rsidR="000634F5">
        <w:rPr>
          <w:rFonts w:ascii="Cambria" w:hAnsi="Cambria"/>
          <w:sz w:val="24"/>
          <w:szCs w:val="24"/>
        </w:rPr>
        <w:t>începutul</w:t>
      </w:r>
      <w:proofErr w:type="spellEnd"/>
      <w:r w:rsidR="000634F5">
        <w:rPr>
          <w:rFonts w:ascii="Cambria" w:hAnsi="Cambria"/>
          <w:sz w:val="24"/>
          <w:szCs w:val="24"/>
        </w:rPr>
        <w:t xml:space="preserve"> </w:t>
      </w:r>
      <w:proofErr w:type="spellStart"/>
      <w:r w:rsidR="000634F5">
        <w:rPr>
          <w:rFonts w:ascii="Cambria" w:hAnsi="Cambria"/>
          <w:sz w:val="24"/>
          <w:szCs w:val="24"/>
        </w:rPr>
        <w:t>acestui</w:t>
      </w:r>
      <w:proofErr w:type="spellEnd"/>
      <w:r w:rsidR="000634F5">
        <w:rPr>
          <w:rFonts w:ascii="Cambria" w:hAnsi="Cambria"/>
          <w:sz w:val="24"/>
          <w:szCs w:val="24"/>
        </w:rPr>
        <w:t xml:space="preserve"> an </w:t>
      </w:r>
      <w:proofErr w:type="spellStart"/>
      <w:r w:rsidR="000634F5">
        <w:rPr>
          <w:rFonts w:ascii="Cambria" w:hAnsi="Cambria"/>
          <w:sz w:val="24"/>
          <w:szCs w:val="24"/>
        </w:rPr>
        <w:t>trebuia</w:t>
      </w:r>
      <w:proofErr w:type="spellEnd"/>
      <w:r w:rsidR="000634F5">
        <w:rPr>
          <w:rFonts w:ascii="Cambria" w:hAnsi="Cambria"/>
          <w:sz w:val="24"/>
          <w:szCs w:val="24"/>
        </w:rPr>
        <w:t xml:space="preserve"> </w:t>
      </w:r>
      <w:proofErr w:type="spellStart"/>
      <w:r w:rsidR="000634F5">
        <w:rPr>
          <w:rFonts w:ascii="Cambria" w:hAnsi="Cambria"/>
          <w:sz w:val="24"/>
          <w:szCs w:val="24"/>
        </w:rPr>
        <w:t>pregătită</w:t>
      </w:r>
      <w:proofErr w:type="spellEnd"/>
      <w:r w:rsidR="000634F5">
        <w:rPr>
          <w:rFonts w:ascii="Cambria" w:hAnsi="Cambria"/>
          <w:sz w:val="24"/>
          <w:szCs w:val="24"/>
        </w:rPr>
        <w:t xml:space="preserve"> cu </w:t>
      </w:r>
      <w:proofErr w:type="spellStart"/>
      <w:r w:rsidR="000634F5">
        <w:rPr>
          <w:rFonts w:ascii="Cambria" w:hAnsi="Cambria"/>
          <w:sz w:val="24"/>
          <w:szCs w:val="24"/>
        </w:rPr>
        <w:t>mult</w:t>
      </w:r>
      <w:proofErr w:type="spellEnd"/>
      <w:r w:rsidR="000634F5">
        <w:rPr>
          <w:rFonts w:ascii="Cambria" w:hAnsi="Cambria"/>
          <w:sz w:val="24"/>
          <w:szCs w:val="24"/>
        </w:rPr>
        <w:t xml:space="preserve"> </w:t>
      </w:r>
      <w:proofErr w:type="spellStart"/>
      <w:r w:rsidR="000634F5">
        <w:rPr>
          <w:rFonts w:ascii="Cambria" w:hAnsi="Cambria"/>
          <w:sz w:val="24"/>
          <w:szCs w:val="24"/>
        </w:rPr>
        <w:t>mai</w:t>
      </w:r>
      <w:proofErr w:type="spellEnd"/>
      <w:r w:rsidR="000634F5">
        <w:rPr>
          <w:rFonts w:ascii="Cambria" w:hAnsi="Cambria"/>
          <w:sz w:val="24"/>
          <w:szCs w:val="24"/>
        </w:rPr>
        <w:t xml:space="preserve"> </w:t>
      </w:r>
      <w:proofErr w:type="spellStart"/>
      <w:r w:rsidR="000634F5">
        <w:rPr>
          <w:rFonts w:ascii="Cambria" w:hAnsi="Cambria"/>
          <w:sz w:val="24"/>
          <w:szCs w:val="24"/>
        </w:rPr>
        <w:t>multă</w:t>
      </w:r>
      <w:proofErr w:type="spellEnd"/>
      <w:r w:rsidR="000634F5">
        <w:rPr>
          <w:rFonts w:ascii="Cambria" w:hAnsi="Cambria"/>
          <w:sz w:val="24"/>
          <w:szCs w:val="24"/>
        </w:rPr>
        <w:t xml:space="preserve"> </w:t>
      </w:r>
      <w:proofErr w:type="spellStart"/>
      <w:r w:rsidR="000634F5">
        <w:rPr>
          <w:rFonts w:ascii="Cambria" w:hAnsi="Cambria"/>
          <w:sz w:val="24"/>
          <w:szCs w:val="24"/>
        </w:rPr>
        <w:t>atenție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r w:rsidR="000634F5">
        <w:rPr>
          <w:rFonts w:ascii="Cambria" w:hAnsi="Cambria"/>
          <w:sz w:val="24"/>
          <w:szCs w:val="24"/>
        </w:rPr>
        <w:t xml:space="preserve">Din </w:t>
      </w:r>
      <w:proofErr w:type="spellStart"/>
      <w:r w:rsidR="000634F5">
        <w:rPr>
          <w:rFonts w:ascii="Cambria" w:hAnsi="Cambria"/>
          <w:sz w:val="24"/>
          <w:szCs w:val="24"/>
        </w:rPr>
        <w:t>păcate</w:t>
      </w:r>
      <w:proofErr w:type="spellEnd"/>
      <w:r w:rsidR="000634F5">
        <w:rPr>
          <w:rFonts w:ascii="Cambria" w:hAnsi="Cambria"/>
          <w:sz w:val="24"/>
          <w:szCs w:val="24"/>
        </w:rPr>
        <w:t xml:space="preserve"> </w:t>
      </w:r>
      <w:proofErr w:type="spellStart"/>
      <w:r w:rsidR="000634F5">
        <w:rPr>
          <w:rFonts w:ascii="Cambria" w:hAnsi="Cambria"/>
          <w:sz w:val="24"/>
          <w:szCs w:val="24"/>
        </w:rPr>
        <w:t>pregătirea</w:t>
      </w:r>
      <w:proofErr w:type="spellEnd"/>
      <w:r w:rsidR="000634F5">
        <w:rPr>
          <w:rFonts w:ascii="Cambria" w:hAnsi="Cambria"/>
          <w:sz w:val="24"/>
          <w:szCs w:val="24"/>
        </w:rPr>
        <w:t xml:space="preserve"> a </w:t>
      </w:r>
      <w:proofErr w:type="spellStart"/>
      <w:r w:rsidR="000634F5">
        <w:rPr>
          <w:rFonts w:ascii="Cambria" w:hAnsi="Cambria"/>
          <w:sz w:val="24"/>
          <w:szCs w:val="24"/>
        </w:rPr>
        <w:t>fost</w:t>
      </w:r>
      <w:proofErr w:type="spellEnd"/>
      <w:r w:rsidR="000634F5">
        <w:rPr>
          <w:rFonts w:ascii="Cambria" w:hAnsi="Cambria"/>
          <w:sz w:val="24"/>
          <w:szCs w:val="24"/>
        </w:rPr>
        <w:t xml:space="preserve"> </w:t>
      </w:r>
      <w:proofErr w:type="spellStart"/>
      <w:r w:rsidR="000634F5">
        <w:rPr>
          <w:rFonts w:ascii="Cambria" w:hAnsi="Cambria"/>
          <w:sz w:val="24"/>
          <w:szCs w:val="24"/>
        </w:rPr>
        <w:t>extrem</w:t>
      </w:r>
      <w:proofErr w:type="spellEnd"/>
      <w:r w:rsidR="000634F5">
        <w:rPr>
          <w:rFonts w:ascii="Cambria" w:hAnsi="Cambria"/>
          <w:sz w:val="24"/>
          <w:szCs w:val="24"/>
        </w:rPr>
        <w:t xml:space="preserve"> de </w:t>
      </w:r>
      <w:proofErr w:type="spellStart"/>
      <w:r w:rsidR="000634F5">
        <w:rPr>
          <w:rFonts w:ascii="Cambria" w:hAnsi="Cambria"/>
          <w:sz w:val="24"/>
          <w:szCs w:val="24"/>
        </w:rPr>
        <w:t>precară</w:t>
      </w:r>
      <w:proofErr w:type="spellEnd"/>
      <w:r w:rsidR="000634F5">
        <w:rPr>
          <w:rFonts w:ascii="Cambria" w:hAnsi="Cambria"/>
          <w:sz w:val="24"/>
          <w:szCs w:val="24"/>
        </w:rPr>
        <w:t xml:space="preserve"> </w:t>
      </w:r>
      <w:proofErr w:type="spellStart"/>
      <w:r w:rsidR="000634F5">
        <w:rPr>
          <w:rFonts w:ascii="Cambria" w:hAnsi="Cambria"/>
          <w:sz w:val="24"/>
          <w:szCs w:val="24"/>
        </w:rPr>
        <w:t>și</w:t>
      </w:r>
      <w:proofErr w:type="spellEnd"/>
      <w:r w:rsidR="000634F5">
        <w:rPr>
          <w:rFonts w:ascii="Cambria" w:hAnsi="Cambria"/>
          <w:sz w:val="24"/>
          <w:szCs w:val="24"/>
        </w:rPr>
        <w:t xml:space="preserve"> s-a </w:t>
      </w:r>
      <w:proofErr w:type="spellStart"/>
      <w:r w:rsidR="000634F5">
        <w:rPr>
          <w:rFonts w:ascii="Cambria" w:hAnsi="Cambria"/>
          <w:sz w:val="24"/>
          <w:szCs w:val="24"/>
        </w:rPr>
        <w:t>limitat</w:t>
      </w:r>
      <w:proofErr w:type="spellEnd"/>
      <w:r w:rsidR="000634F5">
        <w:rPr>
          <w:rFonts w:ascii="Cambria" w:hAnsi="Cambria"/>
          <w:sz w:val="24"/>
          <w:szCs w:val="24"/>
        </w:rPr>
        <w:t xml:space="preserve"> </w:t>
      </w:r>
      <w:proofErr w:type="spellStart"/>
      <w:r w:rsidR="000634F5">
        <w:rPr>
          <w:rFonts w:ascii="Cambria" w:hAnsi="Cambria"/>
          <w:sz w:val="24"/>
          <w:szCs w:val="24"/>
        </w:rPr>
        <w:t>mai</w:t>
      </w:r>
      <w:proofErr w:type="spellEnd"/>
      <w:r w:rsidR="000634F5">
        <w:rPr>
          <w:rFonts w:ascii="Cambria" w:hAnsi="Cambria"/>
          <w:sz w:val="24"/>
          <w:szCs w:val="24"/>
        </w:rPr>
        <w:t xml:space="preserve"> </w:t>
      </w:r>
      <w:proofErr w:type="spellStart"/>
      <w:r w:rsidR="000634F5">
        <w:rPr>
          <w:rFonts w:ascii="Cambria" w:hAnsi="Cambria"/>
          <w:sz w:val="24"/>
          <w:szCs w:val="24"/>
        </w:rPr>
        <w:t>degrabă</w:t>
      </w:r>
      <w:proofErr w:type="spellEnd"/>
      <w:r w:rsidR="000634F5">
        <w:rPr>
          <w:rFonts w:ascii="Cambria" w:hAnsi="Cambria"/>
          <w:sz w:val="24"/>
          <w:szCs w:val="24"/>
        </w:rPr>
        <w:t xml:space="preserve"> la o </w:t>
      </w:r>
      <w:proofErr w:type="spellStart"/>
      <w:r w:rsidR="000634F5">
        <w:rPr>
          <w:rFonts w:ascii="Cambria" w:hAnsi="Cambria"/>
          <w:sz w:val="24"/>
          <w:szCs w:val="24"/>
        </w:rPr>
        <w:t>campanie</w:t>
      </w:r>
      <w:proofErr w:type="spellEnd"/>
      <w:r w:rsidR="000634F5">
        <w:rPr>
          <w:rFonts w:ascii="Cambria" w:hAnsi="Cambria"/>
          <w:sz w:val="24"/>
          <w:szCs w:val="24"/>
        </w:rPr>
        <w:t xml:space="preserve"> de </w:t>
      </w:r>
      <w:proofErr w:type="spellStart"/>
      <w:r w:rsidR="000634F5">
        <w:rPr>
          <w:rFonts w:ascii="Cambria" w:hAnsi="Cambria"/>
          <w:sz w:val="24"/>
          <w:szCs w:val="24"/>
        </w:rPr>
        <w:t>informare</w:t>
      </w:r>
      <w:proofErr w:type="spellEnd"/>
      <w:r w:rsidR="000634F5">
        <w:rPr>
          <w:rFonts w:ascii="Cambria" w:hAnsi="Cambria"/>
          <w:sz w:val="24"/>
          <w:szCs w:val="24"/>
        </w:rPr>
        <w:t xml:space="preserve"> a </w:t>
      </w:r>
      <w:proofErr w:type="spellStart"/>
      <w:r w:rsidR="000634F5">
        <w:rPr>
          <w:rFonts w:ascii="Cambria" w:hAnsi="Cambria"/>
          <w:sz w:val="24"/>
          <w:szCs w:val="24"/>
        </w:rPr>
        <w:t>populației</w:t>
      </w:r>
      <w:proofErr w:type="spellEnd"/>
      <w:r w:rsidR="000634F5">
        <w:rPr>
          <w:rFonts w:ascii="Cambria" w:hAnsi="Cambria"/>
          <w:sz w:val="24"/>
          <w:szCs w:val="24"/>
        </w:rPr>
        <w:t xml:space="preserve"> </w:t>
      </w:r>
      <w:proofErr w:type="spellStart"/>
      <w:r w:rsidR="000634F5">
        <w:rPr>
          <w:rFonts w:ascii="Cambria" w:hAnsi="Cambria"/>
          <w:sz w:val="24"/>
          <w:szCs w:val="24"/>
        </w:rPr>
        <w:t>pentru</w:t>
      </w:r>
      <w:proofErr w:type="spellEnd"/>
      <w:r w:rsidR="000634F5">
        <w:rPr>
          <w:rFonts w:ascii="Cambria" w:hAnsi="Cambria"/>
          <w:sz w:val="24"/>
          <w:szCs w:val="24"/>
        </w:rPr>
        <w:t xml:space="preserve"> a-</w:t>
      </w:r>
      <w:proofErr w:type="spellStart"/>
      <w:r w:rsidR="000634F5">
        <w:rPr>
          <w:rFonts w:ascii="Cambria" w:hAnsi="Cambria"/>
          <w:sz w:val="24"/>
          <w:szCs w:val="24"/>
        </w:rPr>
        <w:t>și</w:t>
      </w:r>
      <w:proofErr w:type="spellEnd"/>
      <w:r w:rsidR="000634F5">
        <w:rPr>
          <w:rFonts w:ascii="Cambria" w:hAnsi="Cambria"/>
          <w:sz w:val="24"/>
          <w:szCs w:val="24"/>
        </w:rPr>
        <w:t xml:space="preserve"> </w:t>
      </w:r>
      <w:proofErr w:type="spellStart"/>
      <w:r w:rsidR="000634F5">
        <w:rPr>
          <w:rFonts w:ascii="Cambria" w:hAnsi="Cambria"/>
          <w:sz w:val="24"/>
          <w:szCs w:val="24"/>
        </w:rPr>
        <w:t>încheia</w:t>
      </w:r>
      <w:proofErr w:type="spellEnd"/>
      <w:r w:rsidR="000634F5">
        <w:rPr>
          <w:rFonts w:ascii="Cambria" w:hAnsi="Cambria"/>
          <w:sz w:val="24"/>
          <w:szCs w:val="24"/>
        </w:rPr>
        <w:t xml:space="preserve"> </w:t>
      </w:r>
      <w:proofErr w:type="spellStart"/>
      <w:r w:rsidR="000634F5">
        <w:rPr>
          <w:rFonts w:ascii="Cambria" w:hAnsi="Cambria"/>
          <w:sz w:val="24"/>
          <w:szCs w:val="24"/>
        </w:rPr>
        <w:t>contracte</w:t>
      </w:r>
      <w:proofErr w:type="spellEnd"/>
      <w:r w:rsidR="000634F5">
        <w:rPr>
          <w:rFonts w:ascii="Cambria" w:hAnsi="Cambria"/>
          <w:sz w:val="24"/>
          <w:szCs w:val="24"/>
        </w:rPr>
        <w:t xml:space="preserve"> pe </w:t>
      </w:r>
      <w:proofErr w:type="spellStart"/>
      <w:r w:rsidR="000634F5">
        <w:rPr>
          <w:rFonts w:ascii="Cambria" w:hAnsi="Cambria"/>
          <w:sz w:val="24"/>
          <w:szCs w:val="24"/>
        </w:rPr>
        <w:t>piața</w:t>
      </w:r>
      <w:proofErr w:type="spellEnd"/>
      <w:r w:rsidR="000634F5">
        <w:rPr>
          <w:rFonts w:ascii="Cambria" w:hAnsi="Cambria"/>
          <w:sz w:val="24"/>
          <w:szCs w:val="24"/>
        </w:rPr>
        <w:t xml:space="preserve"> </w:t>
      </w:r>
      <w:proofErr w:type="spellStart"/>
      <w:r w:rsidR="000634F5">
        <w:rPr>
          <w:rFonts w:ascii="Cambria" w:hAnsi="Cambria"/>
          <w:sz w:val="24"/>
          <w:szCs w:val="24"/>
        </w:rPr>
        <w:t>concurențială</w:t>
      </w:r>
      <w:proofErr w:type="spellEnd"/>
      <w:r w:rsidR="000634F5">
        <w:rPr>
          <w:rFonts w:ascii="Cambria" w:hAnsi="Cambria"/>
          <w:sz w:val="24"/>
          <w:szCs w:val="24"/>
        </w:rPr>
        <w:t xml:space="preserve">. </w:t>
      </w:r>
    </w:p>
    <w:p w14:paraId="78B36466" w14:textId="492AF35F" w:rsidR="000634F5" w:rsidRDefault="000634F5" w:rsidP="000634F5">
      <w:p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Instituțiile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abilitate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trebuiau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aibă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pregătite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și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aplicabile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cel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puțin</w:t>
      </w:r>
      <w:proofErr w:type="spellEnd"/>
      <w:r>
        <w:rPr>
          <w:rFonts w:ascii="Cambria" w:hAnsi="Cambria"/>
          <w:sz w:val="24"/>
          <w:szCs w:val="24"/>
        </w:rPr>
        <w:t xml:space="preserve"> 2 </w:t>
      </w:r>
      <w:proofErr w:type="spellStart"/>
      <w:r>
        <w:rPr>
          <w:rFonts w:ascii="Cambria" w:hAnsi="Cambria"/>
          <w:sz w:val="24"/>
          <w:szCs w:val="24"/>
        </w:rPr>
        <w:t>tipuri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intervenții</w:t>
      </w:r>
      <w:proofErr w:type="spellEnd"/>
      <w:r>
        <w:rPr>
          <w:rFonts w:ascii="Cambria" w:hAnsi="Cambria"/>
          <w:sz w:val="24"/>
          <w:szCs w:val="24"/>
        </w:rPr>
        <w:t>:</w:t>
      </w:r>
    </w:p>
    <w:p w14:paraId="5399760B" w14:textId="20378EBA" w:rsidR="000634F5" w:rsidRDefault="000634F5" w:rsidP="000634F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Actul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normativ</w:t>
      </w:r>
      <w:proofErr w:type="spellEnd"/>
      <w:r w:rsidR="00184BFB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pentru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consumatorul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vulnerabil</w:t>
      </w:r>
      <w:proofErr w:type="spellEnd"/>
      <w:r w:rsidR="00184BFB">
        <w:rPr>
          <w:rFonts w:ascii="Cambria" w:hAnsi="Cambria"/>
          <w:sz w:val="24"/>
          <w:szCs w:val="24"/>
        </w:rPr>
        <w:t xml:space="preserve"> </w:t>
      </w:r>
      <w:proofErr w:type="spellStart"/>
      <w:r w:rsidR="00184BFB">
        <w:rPr>
          <w:rFonts w:ascii="Cambria" w:hAnsi="Cambria"/>
          <w:sz w:val="24"/>
          <w:szCs w:val="24"/>
        </w:rPr>
        <w:t>deja</w:t>
      </w:r>
      <w:proofErr w:type="spellEnd"/>
      <w:r w:rsidR="00184BFB">
        <w:rPr>
          <w:rFonts w:ascii="Cambria" w:hAnsi="Cambria"/>
          <w:sz w:val="24"/>
          <w:szCs w:val="24"/>
        </w:rPr>
        <w:t xml:space="preserve"> </w:t>
      </w:r>
      <w:proofErr w:type="spellStart"/>
      <w:r w:rsidR="00184BFB">
        <w:rPr>
          <w:rFonts w:ascii="Cambria" w:hAnsi="Cambria"/>
          <w:sz w:val="24"/>
          <w:szCs w:val="24"/>
        </w:rPr>
        <w:t>adoptat</w:t>
      </w:r>
      <w:proofErr w:type="spellEnd"/>
      <w:r w:rsidR="00184BFB">
        <w:rPr>
          <w:rFonts w:ascii="Cambria" w:hAnsi="Cambria"/>
          <w:sz w:val="24"/>
          <w:szCs w:val="24"/>
        </w:rPr>
        <w:t xml:space="preserve">, </w:t>
      </w:r>
      <w:proofErr w:type="spellStart"/>
      <w:r w:rsidR="00184BFB">
        <w:rPr>
          <w:rFonts w:ascii="Cambria" w:hAnsi="Cambria"/>
          <w:sz w:val="24"/>
          <w:szCs w:val="24"/>
        </w:rPr>
        <w:t>inclusiv</w:t>
      </w:r>
      <w:proofErr w:type="spellEnd"/>
      <w:r w:rsidR="00184BFB">
        <w:rPr>
          <w:rFonts w:ascii="Cambria" w:hAnsi="Cambria"/>
          <w:sz w:val="24"/>
          <w:szCs w:val="24"/>
        </w:rPr>
        <w:t xml:space="preserve"> </w:t>
      </w:r>
      <w:proofErr w:type="spellStart"/>
      <w:r w:rsidR="00184BFB">
        <w:rPr>
          <w:rFonts w:ascii="Cambria" w:hAnsi="Cambria"/>
          <w:sz w:val="24"/>
          <w:szCs w:val="24"/>
        </w:rPr>
        <w:t>norme</w:t>
      </w:r>
      <w:proofErr w:type="spellEnd"/>
      <w:r w:rsidR="00184BFB">
        <w:rPr>
          <w:rFonts w:ascii="Cambria" w:hAnsi="Cambria"/>
          <w:sz w:val="24"/>
          <w:szCs w:val="24"/>
        </w:rPr>
        <w:t xml:space="preserve"> de </w:t>
      </w:r>
      <w:proofErr w:type="spellStart"/>
      <w:r w:rsidR="00184BFB">
        <w:rPr>
          <w:rFonts w:ascii="Cambria" w:hAnsi="Cambria"/>
          <w:sz w:val="24"/>
          <w:szCs w:val="24"/>
        </w:rPr>
        <w:t>aplicare</w:t>
      </w:r>
      <w:proofErr w:type="spellEnd"/>
      <w:r w:rsidR="001A5CF3">
        <w:rPr>
          <w:rFonts w:ascii="Cambria" w:hAnsi="Cambria"/>
          <w:sz w:val="24"/>
          <w:szCs w:val="24"/>
        </w:rPr>
        <w:t>.</w:t>
      </w:r>
    </w:p>
    <w:p w14:paraId="03991BE1" w14:textId="59114CB7" w:rsidR="000634F5" w:rsidRDefault="000634F5" w:rsidP="000634F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Mecanisme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și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instrumente</w:t>
      </w:r>
      <w:proofErr w:type="spellEnd"/>
      <w:r>
        <w:rPr>
          <w:rFonts w:ascii="Cambria" w:hAnsi="Cambria"/>
          <w:sz w:val="24"/>
          <w:szCs w:val="24"/>
        </w:rPr>
        <w:t xml:space="preserve"> de control care </w:t>
      </w:r>
      <w:proofErr w:type="spellStart"/>
      <w:r>
        <w:rPr>
          <w:rFonts w:ascii="Cambria" w:hAnsi="Cambria"/>
          <w:sz w:val="24"/>
          <w:szCs w:val="24"/>
        </w:rPr>
        <w:t>să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descurajeze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eventuale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comportamente</w:t>
      </w:r>
      <w:proofErr w:type="spellEnd"/>
      <w:r>
        <w:rPr>
          <w:rFonts w:ascii="Cambria" w:hAnsi="Cambria"/>
          <w:sz w:val="24"/>
          <w:szCs w:val="24"/>
        </w:rPr>
        <w:t xml:space="preserve"> speculative </w:t>
      </w:r>
      <w:proofErr w:type="spellStart"/>
      <w:r>
        <w:rPr>
          <w:rFonts w:ascii="Cambria" w:hAnsi="Cambria"/>
          <w:sz w:val="24"/>
          <w:szCs w:val="24"/>
        </w:rPr>
        <w:t>având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în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vedere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reașezările</w:t>
      </w:r>
      <w:proofErr w:type="spellEnd"/>
      <w:r>
        <w:rPr>
          <w:rFonts w:ascii="Cambria" w:hAnsi="Cambria"/>
          <w:sz w:val="24"/>
          <w:szCs w:val="24"/>
        </w:rPr>
        <w:t xml:space="preserve"> din </w:t>
      </w:r>
      <w:proofErr w:type="spellStart"/>
      <w:r>
        <w:rPr>
          <w:rFonts w:ascii="Cambria" w:hAnsi="Cambria"/>
          <w:sz w:val="24"/>
          <w:szCs w:val="24"/>
        </w:rPr>
        <w:t>piață</w:t>
      </w:r>
      <w:proofErr w:type="spellEnd"/>
      <w:r>
        <w:rPr>
          <w:rFonts w:ascii="Cambria" w:hAnsi="Cambria"/>
          <w:sz w:val="24"/>
          <w:szCs w:val="24"/>
        </w:rPr>
        <w:t>.</w:t>
      </w:r>
      <w:r w:rsidRPr="000634F5">
        <w:rPr>
          <w:rFonts w:ascii="Cambria" w:hAnsi="Cambria"/>
          <w:sz w:val="24"/>
          <w:szCs w:val="24"/>
        </w:rPr>
        <w:t xml:space="preserve"> </w:t>
      </w:r>
    </w:p>
    <w:p w14:paraId="07B8F55B" w14:textId="41C1AFA2" w:rsidR="00184BFB" w:rsidRDefault="00184BFB" w:rsidP="00184BFB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Cel </w:t>
      </w:r>
      <w:proofErr w:type="spellStart"/>
      <w:r>
        <w:rPr>
          <w:rFonts w:ascii="Cambria" w:hAnsi="Cambria"/>
          <w:sz w:val="24"/>
          <w:szCs w:val="24"/>
        </w:rPr>
        <w:t>mai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probabil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situația</w:t>
      </w:r>
      <w:proofErr w:type="spellEnd"/>
      <w:r>
        <w:rPr>
          <w:rFonts w:ascii="Cambria" w:hAnsi="Cambria"/>
          <w:sz w:val="24"/>
          <w:szCs w:val="24"/>
        </w:rPr>
        <w:t xml:space="preserve"> din </w:t>
      </w:r>
      <w:proofErr w:type="spellStart"/>
      <w:r>
        <w:rPr>
          <w:rFonts w:ascii="Cambria" w:hAnsi="Cambria"/>
          <w:sz w:val="24"/>
          <w:szCs w:val="24"/>
        </w:rPr>
        <w:t>piața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energiei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este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în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continu</w:t>
      </w:r>
      <w:r w:rsidR="001A5CF3">
        <w:rPr>
          <w:rFonts w:ascii="Cambria" w:hAnsi="Cambria"/>
          <w:sz w:val="24"/>
          <w:szCs w:val="24"/>
        </w:rPr>
        <w:t>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evoluție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r w:rsidR="00130EA3">
        <w:rPr>
          <w:rFonts w:ascii="Cambria" w:hAnsi="Cambria"/>
          <w:sz w:val="24"/>
          <w:szCs w:val="24"/>
        </w:rPr>
        <w:t xml:space="preserve">se </w:t>
      </w:r>
      <w:proofErr w:type="spellStart"/>
      <w:r w:rsidR="00130EA3">
        <w:rPr>
          <w:rFonts w:ascii="Cambria" w:hAnsi="Cambria"/>
          <w:sz w:val="24"/>
          <w:szCs w:val="24"/>
        </w:rPr>
        <w:t>așteaptă</w:t>
      </w:r>
      <w:proofErr w:type="spellEnd"/>
      <w:r w:rsidR="00130EA3">
        <w:rPr>
          <w:rFonts w:ascii="Cambria" w:hAnsi="Cambria"/>
          <w:sz w:val="24"/>
          <w:szCs w:val="24"/>
        </w:rPr>
        <w:t xml:space="preserve"> ca </w:t>
      </w:r>
      <w:proofErr w:type="spellStart"/>
      <w:r w:rsidR="00130EA3">
        <w:rPr>
          <w:rFonts w:ascii="Cambria" w:hAnsi="Cambria"/>
          <w:sz w:val="24"/>
          <w:szCs w:val="24"/>
        </w:rPr>
        <w:t>până</w:t>
      </w:r>
      <w:proofErr w:type="spellEnd"/>
      <w:r w:rsidR="00130EA3">
        <w:rPr>
          <w:rFonts w:ascii="Cambria" w:hAnsi="Cambria"/>
          <w:sz w:val="24"/>
          <w:szCs w:val="24"/>
        </w:rPr>
        <w:t xml:space="preserve"> la </w:t>
      </w:r>
      <w:proofErr w:type="spellStart"/>
      <w:r w:rsidR="00130EA3">
        <w:rPr>
          <w:rFonts w:ascii="Cambria" w:hAnsi="Cambria"/>
          <w:sz w:val="24"/>
          <w:szCs w:val="24"/>
        </w:rPr>
        <w:t>finalul</w:t>
      </w:r>
      <w:proofErr w:type="spellEnd"/>
      <w:r w:rsidR="00130EA3">
        <w:rPr>
          <w:rFonts w:ascii="Cambria" w:hAnsi="Cambria"/>
          <w:sz w:val="24"/>
          <w:szCs w:val="24"/>
        </w:rPr>
        <w:t xml:space="preserve"> </w:t>
      </w:r>
      <w:proofErr w:type="spellStart"/>
      <w:r w:rsidR="00130EA3">
        <w:rPr>
          <w:rFonts w:ascii="Cambria" w:hAnsi="Cambria"/>
          <w:sz w:val="24"/>
          <w:szCs w:val="24"/>
        </w:rPr>
        <w:t>anului</w:t>
      </w:r>
      <w:proofErr w:type="spellEnd"/>
      <w:r w:rsidR="00130EA3">
        <w:rPr>
          <w:rFonts w:ascii="Cambria" w:hAnsi="Cambria"/>
          <w:sz w:val="24"/>
          <w:szCs w:val="24"/>
        </w:rPr>
        <w:t xml:space="preserve"> </w:t>
      </w:r>
      <w:proofErr w:type="spellStart"/>
      <w:r w:rsidR="00130EA3">
        <w:rPr>
          <w:rFonts w:ascii="Cambria" w:hAnsi="Cambria"/>
          <w:sz w:val="24"/>
          <w:szCs w:val="24"/>
        </w:rPr>
        <w:t>creșterea</w:t>
      </w:r>
      <w:proofErr w:type="spellEnd"/>
      <w:r w:rsidR="00130EA3">
        <w:rPr>
          <w:rFonts w:ascii="Cambria" w:hAnsi="Cambria"/>
          <w:sz w:val="24"/>
          <w:szCs w:val="24"/>
        </w:rPr>
        <w:t xml:space="preserve"> </w:t>
      </w:r>
      <w:proofErr w:type="spellStart"/>
      <w:r w:rsidR="00130EA3">
        <w:rPr>
          <w:rFonts w:ascii="Cambria" w:hAnsi="Cambria"/>
          <w:sz w:val="24"/>
          <w:szCs w:val="24"/>
        </w:rPr>
        <w:t>prețului</w:t>
      </w:r>
      <w:proofErr w:type="spellEnd"/>
      <w:r w:rsidR="00130EA3">
        <w:rPr>
          <w:rFonts w:ascii="Cambria" w:hAnsi="Cambria"/>
          <w:sz w:val="24"/>
          <w:szCs w:val="24"/>
        </w:rPr>
        <w:t xml:space="preserve"> la </w:t>
      </w:r>
      <w:proofErr w:type="spellStart"/>
      <w:r w:rsidR="00130EA3">
        <w:rPr>
          <w:rFonts w:ascii="Cambria" w:hAnsi="Cambria"/>
          <w:sz w:val="24"/>
          <w:szCs w:val="24"/>
        </w:rPr>
        <w:t>energie</w:t>
      </w:r>
      <w:proofErr w:type="spellEnd"/>
      <w:r w:rsidR="00130EA3">
        <w:rPr>
          <w:rFonts w:ascii="Cambria" w:hAnsi="Cambria"/>
          <w:sz w:val="24"/>
          <w:szCs w:val="24"/>
        </w:rPr>
        <w:t xml:space="preserve"> </w:t>
      </w:r>
      <w:proofErr w:type="spellStart"/>
      <w:r w:rsidR="00130EA3">
        <w:rPr>
          <w:rFonts w:ascii="Cambria" w:hAnsi="Cambria"/>
          <w:sz w:val="24"/>
          <w:szCs w:val="24"/>
        </w:rPr>
        <w:t>să</w:t>
      </w:r>
      <w:proofErr w:type="spellEnd"/>
      <w:r w:rsidR="00130EA3">
        <w:rPr>
          <w:rFonts w:ascii="Cambria" w:hAnsi="Cambria"/>
          <w:sz w:val="24"/>
          <w:szCs w:val="24"/>
        </w:rPr>
        <w:t xml:space="preserve"> </w:t>
      </w:r>
      <w:proofErr w:type="spellStart"/>
      <w:r w:rsidR="00130EA3">
        <w:rPr>
          <w:rFonts w:ascii="Cambria" w:hAnsi="Cambria"/>
          <w:sz w:val="24"/>
          <w:szCs w:val="24"/>
        </w:rPr>
        <w:t>ajungă</w:t>
      </w:r>
      <w:proofErr w:type="spellEnd"/>
      <w:r w:rsidR="00130EA3">
        <w:rPr>
          <w:rFonts w:ascii="Cambria" w:hAnsi="Cambria"/>
          <w:sz w:val="24"/>
          <w:szCs w:val="24"/>
        </w:rPr>
        <w:t xml:space="preserve"> la 50%, </w:t>
      </w:r>
      <w:proofErr w:type="spellStart"/>
      <w:r w:rsidR="00130EA3">
        <w:rPr>
          <w:rFonts w:ascii="Cambria" w:hAnsi="Cambria"/>
          <w:sz w:val="24"/>
          <w:szCs w:val="24"/>
        </w:rPr>
        <w:t>în</w:t>
      </w:r>
      <w:proofErr w:type="spellEnd"/>
      <w:r w:rsidR="00130EA3">
        <w:rPr>
          <w:rFonts w:ascii="Cambria" w:hAnsi="Cambria"/>
          <w:sz w:val="24"/>
          <w:szCs w:val="24"/>
        </w:rPr>
        <w:t xml:space="preserve"> </w:t>
      </w:r>
      <w:proofErr w:type="spellStart"/>
      <w:r w:rsidR="00130EA3">
        <w:rPr>
          <w:rFonts w:ascii="Cambria" w:hAnsi="Cambria"/>
          <w:sz w:val="24"/>
          <w:szCs w:val="24"/>
        </w:rPr>
        <w:t>condițiile</w:t>
      </w:r>
      <w:proofErr w:type="spellEnd"/>
      <w:r w:rsidR="00130EA3">
        <w:rPr>
          <w:rFonts w:ascii="Cambria" w:hAnsi="Cambria"/>
          <w:sz w:val="24"/>
          <w:szCs w:val="24"/>
        </w:rPr>
        <w:t xml:space="preserve"> </w:t>
      </w:r>
      <w:proofErr w:type="spellStart"/>
      <w:r w:rsidR="00130EA3">
        <w:rPr>
          <w:rFonts w:ascii="Cambria" w:hAnsi="Cambria"/>
          <w:sz w:val="24"/>
          <w:szCs w:val="24"/>
        </w:rPr>
        <w:t>în</w:t>
      </w:r>
      <w:proofErr w:type="spellEnd"/>
      <w:r w:rsidR="00130EA3">
        <w:rPr>
          <w:rFonts w:ascii="Cambria" w:hAnsi="Cambria"/>
          <w:sz w:val="24"/>
          <w:szCs w:val="24"/>
        </w:rPr>
        <w:t xml:space="preserve"> care se </w:t>
      </w:r>
      <w:proofErr w:type="spellStart"/>
      <w:r w:rsidR="00130EA3">
        <w:rPr>
          <w:rFonts w:ascii="Cambria" w:hAnsi="Cambria"/>
          <w:sz w:val="24"/>
          <w:szCs w:val="24"/>
        </w:rPr>
        <w:t>apropie</w:t>
      </w:r>
      <w:proofErr w:type="spellEnd"/>
      <w:r w:rsidR="00130EA3">
        <w:rPr>
          <w:rFonts w:ascii="Cambria" w:hAnsi="Cambria"/>
          <w:sz w:val="24"/>
          <w:szCs w:val="24"/>
        </w:rPr>
        <w:t xml:space="preserve"> </w:t>
      </w:r>
      <w:proofErr w:type="spellStart"/>
      <w:r w:rsidR="00130EA3">
        <w:rPr>
          <w:rFonts w:ascii="Cambria" w:hAnsi="Cambria"/>
          <w:sz w:val="24"/>
          <w:szCs w:val="24"/>
        </w:rPr>
        <w:t>sezonul</w:t>
      </w:r>
      <w:proofErr w:type="spellEnd"/>
      <w:r w:rsidR="00130EA3">
        <w:rPr>
          <w:rFonts w:ascii="Cambria" w:hAnsi="Cambria"/>
          <w:sz w:val="24"/>
          <w:szCs w:val="24"/>
        </w:rPr>
        <w:t xml:space="preserve"> </w:t>
      </w:r>
      <w:proofErr w:type="spellStart"/>
      <w:r w:rsidR="00130EA3">
        <w:rPr>
          <w:rFonts w:ascii="Cambria" w:hAnsi="Cambria"/>
          <w:sz w:val="24"/>
          <w:szCs w:val="24"/>
        </w:rPr>
        <w:t>rece</w:t>
      </w:r>
      <w:proofErr w:type="spellEnd"/>
      <w:r w:rsidR="00130EA3">
        <w:rPr>
          <w:rFonts w:ascii="Cambria" w:hAnsi="Cambria"/>
          <w:sz w:val="24"/>
          <w:szCs w:val="24"/>
        </w:rPr>
        <w:t>.</w:t>
      </w:r>
    </w:p>
    <w:p w14:paraId="473D2E96" w14:textId="1EC3AD16" w:rsidR="00130EA3" w:rsidRPr="001D7AF0" w:rsidRDefault="001A5CF3" w:rsidP="00184BFB">
      <w:pPr>
        <w:spacing w:line="276" w:lineRule="auto"/>
        <w:jc w:val="both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 xml:space="preserve">Ca </w:t>
      </w:r>
      <w:proofErr w:type="spellStart"/>
      <w:r>
        <w:rPr>
          <w:rFonts w:ascii="Cambria" w:hAnsi="Cambria"/>
          <w:i/>
          <w:iCs/>
          <w:sz w:val="24"/>
          <w:szCs w:val="24"/>
        </w:rPr>
        <w:t>urmare</w:t>
      </w:r>
      <w:proofErr w:type="spellEnd"/>
      <w:r>
        <w:rPr>
          <w:rFonts w:ascii="Cambria" w:hAnsi="Cambria"/>
          <w:i/>
          <w:iCs/>
          <w:sz w:val="24"/>
          <w:szCs w:val="24"/>
        </w:rPr>
        <w:t>,</w:t>
      </w:r>
      <w:r w:rsidR="001D7AF0" w:rsidRPr="001D7AF0">
        <w:rPr>
          <w:rFonts w:ascii="Cambria" w:hAnsi="Cambria"/>
          <w:i/>
          <w:iCs/>
          <w:sz w:val="24"/>
          <w:szCs w:val="24"/>
        </w:rPr>
        <w:t xml:space="preserve"> BNS cere </w:t>
      </w:r>
      <w:proofErr w:type="spellStart"/>
      <w:r w:rsidR="00130EA3" w:rsidRPr="001D7AF0">
        <w:rPr>
          <w:rFonts w:ascii="Cambria" w:hAnsi="Cambria"/>
          <w:i/>
          <w:iCs/>
          <w:sz w:val="24"/>
          <w:szCs w:val="24"/>
        </w:rPr>
        <w:t>Guvernului</w:t>
      </w:r>
      <w:proofErr w:type="spellEnd"/>
      <w:r w:rsidR="00130EA3"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130EA3" w:rsidRPr="001D7AF0">
        <w:rPr>
          <w:rFonts w:ascii="Cambria" w:hAnsi="Cambria"/>
          <w:i/>
          <w:iCs/>
          <w:sz w:val="24"/>
          <w:szCs w:val="24"/>
        </w:rPr>
        <w:t>convocarea</w:t>
      </w:r>
      <w:proofErr w:type="spellEnd"/>
      <w:r w:rsidR="00130EA3" w:rsidRPr="001D7AF0">
        <w:rPr>
          <w:rFonts w:ascii="Cambria" w:hAnsi="Cambria"/>
          <w:i/>
          <w:iCs/>
          <w:sz w:val="24"/>
          <w:szCs w:val="24"/>
        </w:rPr>
        <w:t xml:space="preserve"> CNT</w:t>
      </w:r>
      <w:r w:rsidR="001D7AF0" w:rsidRPr="001D7AF0">
        <w:rPr>
          <w:rFonts w:ascii="Cambria" w:hAnsi="Cambria"/>
          <w:i/>
          <w:iCs/>
          <w:sz w:val="24"/>
          <w:szCs w:val="24"/>
        </w:rPr>
        <w:t>DS</w:t>
      </w:r>
      <w:r w:rsidR="00130EA3" w:rsidRPr="001D7AF0">
        <w:rPr>
          <w:rFonts w:ascii="Cambria" w:hAnsi="Cambria"/>
          <w:i/>
          <w:iCs/>
          <w:sz w:val="24"/>
          <w:szCs w:val="24"/>
        </w:rPr>
        <w:t xml:space="preserve"> î</w:t>
      </w:r>
      <w:proofErr w:type="spellStart"/>
      <w:r w:rsidR="00130EA3" w:rsidRPr="001D7AF0">
        <w:rPr>
          <w:rFonts w:ascii="Cambria" w:hAnsi="Cambria"/>
          <w:i/>
          <w:iCs/>
          <w:sz w:val="24"/>
          <w:szCs w:val="24"/>
        </w:rPr>
        <w:t>n</w:t>
      </w:r>
      <w:proofErr w:type="spellEnd"/>
      <w:r w:rsidR="00130EA3"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130EA3" w:rsidRPr="001D7AF0">
        <w:rPr>
          <w:rFonts w:ascii="Cambria" w:hAnsi="Cambria"/>
          <w:i/>
          <w:iCs/>
          <w:sz w:val="24"/>
          <w:szCs w:val="24"/>
        </w:rPr>
        <w:t>vederea</w:t>
      </w:r>
      <w:proofErr w:type="spellEnd"/>
      <w:r w:rsidR="00130EA3"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130EA3" w:rsidRPr="001D7AF0">
        <w:rPr>
          <w:rFonts w:ascii="Cambria" w:hAnsi="Cambria"/>
          <w:i/>
          <w:iCs/>
          <w:sz w:val="24"/>
          <w:szCs w:val="24"/>
        </w:rPr>
        <w:t>pregătirii</w:t>
      </w:r>
      <w:proofErr w:type="spellEnd"/>
      <w:r w:rsidR="00130EA3"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130EA3" w:rsidRPr="001D7AF0">
        <w:rPr>
          <w:rFonts w:ascii="Cambria" w:hAnsi="Cambria"/>
          <w:i/>
          <w:iCs/>
          <w:sz w:val="24"/>
          <w:szCs w:val="24"/>
        </w:rPr>
        <w:t>unui</w:t>
      </w:r>
      <w:proofErr w:type="spellEnd"/>
      <w:r w:rsidR="00130EA3"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130EA3" w:rsidRPr="001D7AF0">
        <w:rPr>
          <w:rFonts w:ascii="Cambria" w:hAnsi="Cambria"/>
          <w:i/>
          <w:iCs/>
          <w:sz w:val="24"/>
          <w:szCs w:val="24"/>
        </w:rPr>
        <w:t>pachet</w:t>
      </w:r>
      <w:proofErr w:type="spellEnd"/>
      <w:r w:rsidR="00130EA3" w:rsidRPr="001D7AF0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="00130EA3" w:rsidRPr="001D7AF0">
        <w:rPr>
          <w:rFonts w:ascii="Cambria" w:hAnsi="Cambria"/>
          <w:i/>
          <w:iCs/>
          <w:sz w:val="24"/>
          <w:szCs w:val="24"/>
        </w:rPr>
        <w:t>măsuri</w:t>
      </w:r>
      <w:proofErr w:type="spellEnd"/>
      <w:r w:rsidR="00130EA3" w:rsidRPr="001D7AF0">
        <w:rPr>
          <w:rFonts w:ascii="Cambria" w:hAnsi="Cambria"/>
          <w:i/>
          <w:iCs/>
          <w:sz w:val="24"/>
          <w:szCs w:val="24"/>
        </w:rPr>
        <w:t xml:space="preserve"> care </w:t>
      </w:r>
      <w:proofErr w:type="spellStart"/>
      <w:r w:rsidR="00130EA3" w:rsidRPr="001D7AF0">
        <w:rPr>
          <w:rFonts w:ascii="Cambria" w:hAnsi="Cambria"/>
          <w:i/>
          <w:iCs/>
          <w:sz w:val="24"/>
          <w:szCs w:val="24"/>
        </w:rPr>
        <w:t>să</w:t>
      </w:r>
      <w:proofErr w:type="spellEnd"/>
      <w:r w:rsidR="00130EA3"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130EA3" w:rsidRPr="001D7AF0">
        <w:rPr>
          <w:rFonts w:ascii="Cambria" w:hAnsi="Cambria"/>
          <w:i/>
          <w:iCs/>
          <w:sz w:val="24"/>
          <w:szCs w:val="24"/>
        </w:rPr>
        <w:t>diminueze</w:t>
      </w:r>
      <w:proofErr w:type="spellEnd"/>
      <w:r w:rsidR="00130EA3"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130EA3" w:rsidRPr="001D7AF0">
        <w:rPr>
          <w:rFonts w:ascii="Cambria" w:hAnsi="Cambria"/>
          <w:i/>
          <w:iCs/>
          <w:sz w:val="24"/>
          <w:szCs w:val="24"/>
        </w:rPr>
        <w:t>efectul</w:t>
      </w:r>
      <w:proofErr w:type="spellEnd"/>
      <w:r w:rsidR="00130EA3"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130EA3" w:rsidRPr="001D7AF0">
        <w:rPr>
          <w:rFonts w:ascii="Cambria" w:hAnsi="Cambria"/>
          <w:i/>
          <w:iCs/>
          <w:sz w:val="24"/>
          <w:szCs w:val="24"/>
        </w:rPr>
        <w:t>creșterii</w:t>
      </w:r>
      <w:proofErr w:type="spellEnd"/>
      <w:r w:rsidR="00130EA3"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130EA3" w:rsidRPr="001D7AF0">
        <w:rPr>
          <w:rFonts w:ascii="Cambria" w:hAnsi="Cambria"/>
          <w:i/>
          <w:iCs/>
          <w:sz w:val="24"/>
          <w:szCs w:val="24"/>
        </w:rPr>
        <w:t>prețurilor</w:t>
      </w:r>
      <w:proofErr w:type="spellEnd"/>
      <w:r w:rsidR="00130EA3"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130EA3" w:rsidRPr="001D7AF0">
        <w:rPr>
          <w:rFonts w:ascii="Cambria" w:hAnsi="Cambria"/>
          <w:i/>
          <w:iCs/>
          <w:sz w:val="24"/>
          <w:szCs w:val="24"/>
        </w:rPr>
        <w:t>asupra</w:t>
      </w:r>
      <w:proofErr w:type="spellEnd"/>
      <w:r w:rsidR="00130EA3"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130EA3" w:rsidRPr="001D7AF0">
        <w:rPr>
          <w:rFonts w:ascii="Cambria" w:hAnsi="Cambria"/>
          <w:i/>
          <w:iCs/>
          <w:sz w:val="24"/>
          <w:szCs w:val="24"/>
        </w:rPr>
        <w:t>consumatorilor</w:t>
      </w:r>
      <w:proofErr w:type="spellEnd"/>
      <w:r w:rsidR="00130EA3" w:rsidRPr="001D7AF0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="00130EA3" w:rsidRPr="001D7AF0">
        <w:rPr>
          <w:rFonts w:ascii="Cambria" w:hAnsi="Cambria"/>
          <w:i/>
          <w:iCs/>
          <w:sz w:val="24"/>
          <w:szCs w:val="24"/>
        </w:rPr>
        <w:t>respectiv</w:t>
      </w:r>
      <w:proofErr w:type="spellEnd"/>
      <w:r w:rsidR="00130EA3" w:rsidRPr="001D7AF0">
        <w:rPr>
          <w:rFonts w:ascii="Cambria" w:hAnsi="Cambria"/>
          <w:i/>
          <w:iCs/>
          <w:sz w:val="24"/>
          <w:szCs w:val="24"/>
        </w:rPr>
        <w:t>:</w:t>
      </w:r>
    </w:p>
    <w:p w14:paraId="514D0182" w14:textId="6730E348" w:rsidR="00130EA3" w:rsidRPr="001D7AF0" w:rsidRDefault="00130EA3" w:rsidP="00130EA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/>
          <w:i/>
          <w:iCs/>
          <w:sz w:val="24"/>
          <w:szCs w:val="24"/>
        </w:rPr>
      </w:pPr>
      <w:proofErr w:type="spellStart"/>
      <w:r w:rsidRPr="001D7AF0">
        <w:rPr>
          <w:rFonts w:ascii="Cambria" w:hAnsi="Cambria"/>
          <w:i/>
          <w:iCs/>
          <w:sz w:val="24"/>
          <w:szCs w:val="24"/>
        </w:rPr>
        <w:t>Adoptarea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în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regim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urgență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gramStart"/>
      <w:r w:rsidRPr="001D7AF0">
        <w:rPr>
          <w:rFonts w:ascii="Cambria" w:hAnsi="Cambria"/>
          <w:i/>
          <w:iCs/>
          <w:sz w:val="24"/>
          <w:szCs w:val="24"/>
        </w:rPr>
        <w:t>a</w:t>
      </w:r>
      <w:proofErr w:type="gram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actului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normativ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privind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consumatorul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vulnerabil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>,</w:t>
      </w:r>
    </w:p>
    <w:p w14:paraId="598C26D5" w14:textId="7D303C30" w:rsidR="00130EA3" w:rsidRPr="001D7AF0" w:rsidRDefault="00130EA3" w:rsidP="00130EA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/>
          <w:i/>
          <w:iCs/>
          <w:sz w:val="24"/>
          <w:szCs w:val="24"/>
        </w:rPr>
      </w:pPr>
      <w:proofErr w:type="spellStart"/>
      <w:r w:rsidRPr="001D7AF0">
        <w:rPr>
          <w:rFonts w:ascii="Cambria" w:hAnsi="Cambria"/>
          <w:i/>
          <w:iCs/>
          <w:sz w:val="24"/>
          <w:szCs w:val="24"/>
        </w:rPr>
        <w:t>Revizuirea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pragurilor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r w:rsidR="001A5CF3">
        <w:rPr>
          <w:rFonts w:ascii="Cambria" w:hAnsi="Cambria"/>
          <w:i/>
          <w:iCs/>
          <w:sz w:val="24"/>
          <w:szCs w:val="24"/>
        </w:rPr>
        <w:t xml:space="preserve">de </w:t>
      </w:r>
      <w:proofErr w:type="spellStart"/>
      <w:r w:rsidR="001A5CF3">
        <w:rPr>
          <w:rFonts w:ascii="Cambria" w:hAnsi="Cambria"/>
          <w:i/>
          <w:iCs/>
          <w:sz w:val="24"/>
          <w:szCs w:val="24"/>
        </w:rPr>
        <w:t>asistență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a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consumatorului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vulnerabil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,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astfel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încât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să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se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asigure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o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protecție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reală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a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populației</w:t>
      </w:r>
      <w:proofErr w:type="spellEnd"/>
      <w:r w:rsidR="001A5CF3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1A5CF3">
        <w:rPr>
          <w:rFonts w:ascii="Cambria" w:hAnsi="Cambria"/>
          <w:i/>
          <w:iCs/>
          <w:sz w:val="24"/>
          <w:szCs w:val="24"/>
        </w:rPr>
        <w:t>aflată</w:t>
      </w:r>
      <w:proofErr w:type="spellEnd"/>
      <w:r w:rsidR="001A5CF3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1A5CF3">
        <w:rPr>
          <w:rFonts w:ascii="Cambria" w:hAnsi="Cambria"/>
          <w:i/>
          <w:iCs/>
          <w:sz w:val="24"/>
          <w:szCs w:val="24"/>
        </w:rPr>
        <w:t>în</w:t>
      </w:r>
      <w:proofErr w:type="spellEnd"/>
      <w:r w:rsidR="001A5CF3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1A5CF3">
        <w:rPr>
          <w:rFonts w:ascii="Cambria" w:hAnsi="Cambria"/>
          <w:i/>
          <w:iCs/>
          <w:sz w:val="24"/>
          <w:szCs w:val="24"/>
        </w:rPr>
        <w:t>situație</w:t>
      </w:r>
      <w:proofErr w:type="spellEnd"/>
      <w:r w:rsidR="001A5CF3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="001A5CF3">
        <w:rPr>
          <w:rFonts w:ascii="Cambria" w:hAnsi="Cambria"/>
          <w:i/>
          <w:iCs/>
          <w:sz w:val="24"/>
          <w:szCs w:val="24"/>
        </w:rPr>
        <w:t>vulnerabilitate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.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În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acest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moment se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estimează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că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doar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aprox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20 mii de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gospodării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ar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putea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beneficia de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prevederile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actului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normativ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, din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cele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aprox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1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milion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gospodării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aflate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în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situație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sărăcie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energetică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>,</w:t>
      </w:r>
    </w:p>
    <w:p w14:paraId="3A1D4799" w14:textId="76E14F7C" w:rsidR="001E6027" w:rsidRPr="001D7AF0" w:rsidRDefault="001E6027" w:rsidP="00130EA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/>
          <w:i/>
          <w:iCs/>
          <w:sz w:val="24"/>
          <w:szCs w:val="24"/>
        </w:rPr>
      </w:pPr>
      <w:proofErr w:type="spellStart"/>
      <w:r w:rsidRPr="001D7AF0">
        <w:rPr>
          <w:rFonts w:ascii="Cambria" w:hAnsi="Cambria"/>
          <w:i/>
          <w:iCs/>
          <w:sz w:val="24"/>
          <w:szCs w:val="24"/>
        </w:rPr>
        <w:t>Includerea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în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Strategia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națională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privind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incluziunea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socială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reducerea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sărăciei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pentru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perioada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2021-2027 a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unei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componente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care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să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vizeze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sărăcia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energetică</w:t>
      </w:r>
      <w:proofErr w:type="spellEnd"/>
      <w:r w:rsidR="001A5CF3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1A5CF3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="001A5CF3">
        <w:rPr>
          <w:rFonts w:ascii="Cambria" w:hAnsi="Cambria"/>
          <w:i/>
          <w:iCs/>
          <w:sz w:val="24"/>
          <w:szCs w:val="24"/>
        </w:rPr>
        <w:t xml:space="preserve"> implicit </w:t>
      </w:r>
      <w:proofErr w:type="spellStart"/>
      <w:r w:rsidR="001A5CF3">
        <w:rPr>
          <w:rFonts w:ascii="Cambria" w:hAnsi="Cambria"/>
          <w:i/>
          <w:iCs/>
          <w:sz w:val="24"/>
          <w:szCs w:val="24"/>
        </w:rPr>
        <w:t>alocarea</w:t>
      </w:r>
      <w:proofErr w:type="spellEnd"/>
      <w:r w:rsidR="001A5CF3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="001A5CF3">
        <w:rPr>
          <w:rFonts w:ascii="Cambria" w:hAnsi="Cambria"/>
          <w:i/>
          <w:iCs/>
          <w:sz w:val="24"/>
          <w:szCs w:val="24"/>
        </w:rPr>
        <w:t>resurse</w:t>
      </w:r>
      <w:proofErr w:type="spellEnd"/>
      <w:r w:rsidR="001A5CF3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1A5CF3">
        <w:rPr>
          <w:rFonts w:ascii="Cambria" w:hAnsi="Cambria"/>
          <w:i/>
          <w:iCs/>
          <w:sz w:val="24"/>
          <w:szCs w:val="24"/>
        </w:rPr>
        <w:t>financiare</w:t>
      </w:r>
      <w:proofErr w:type="spellEnd"/>
      <w:r w:rsidR="001A5CF3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1A5CF3">
        <w:rPr>
          <w:rFonts w:ascii="Cambria" w:hAnsi="Cambria"/>
          <w:i/>
          <w:iCs/>
          <w:sz w:val="24"/>
          <w:szCs w:val="24"/>
        </w:rPr>
        <w:t>prin</w:t>
      </w:r>
      <w:proofErr w:type="spellEnd"/>
      <w:r w:rsidR="001A5CF3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1A5CF3">
        <w:rPr>
          <w:rFonts w:ascii="Cambria" w:hAnsi="Cambria"/>
          <w:i/>
          <w:iCs/>
          <w:sz w:val="24"/>
          <w:szCs w:val="24"/>
        </w:rPr>
        <w:t>intermediul</w:t>
      </w:r>
      <w:proofErr w:type="spellEnd"/>
      <w:r w:rsidR="001A5CF3">
        <w:rPr>
          <w:rFonts w:ascii="Cambria" w:hAnsi="Cambria"/>
          <w:i/>
          <w:iCs/>
          <w:sz w:val="24"/>
          <w:szCs w:val="24"/>
        </w:rPr>
        <w:t xml:space="preserve"> POIDS</w:t>
      </w:r>
      <w:r w:rsidRPr="001D7AF0">
        <w:rPr>
          <w:rFonts w:ascii="Cambria" w:hAnsi="Cambria"/>
          <w:i/>
          <w:iCs/>
          <w:sz w:val="24"/>
          <w:szCs w:val="24"/>
        </w:rPr>
        <w:t>.</w:t>
      </w:r>
    </w:p>
    <w:p w14:paraId="67710382" w14:textId="4D45B326" w:rsidR="00130EA3" w:rsidRPr="001D7AF0" w:rsidRDefault="00130EA3" w:rsidP="00130EA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/>
          <w:i/>
          <w:iCs/>
          <w:sz w:val="24"/>
          <w:szCs w:val="24"/>
        </w:rPr>
      </w:pPr>
      <w:proofErr w:type="spellStart"/>
      <w:r w:rsidRPr="001D7AF0">
        <w:rPr>
          <w:rFonts w:ascii="Cambria" w:hAnsi="Cambria"/>
          <w:i/>
          <w:iCs/>
          <w:sz w:val="24"/>
          <w:szCs w:val="24"/>
        </w:rPr>
        <w:t>Reducerea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cotei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de TVA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pentru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energie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electrică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pentru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consumatorul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casnic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>,</w:t>
      </w:r>
    </w:p>
    <w:p w14:paraId="05F69D5D" w14:textId="3699A55A" w:rsidR="00130EA3" w:rsidRPr="001D7AF0" w:rsidRDefault="00130EA3" w:rsidP="00130EA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/>
          <w:i/>
          <w:iCs/>
          <w:sz w:val="24"/>
          <w:szCs w:val="24"/>
        </w:rPr>
      </w:pPr>
      <w:proofErr w:type="spellStart"/>
      <w:r w:rsidRPr="001D7AF0">
        <w:rPr>
          <w:rFonts w:ascii="Cambria" w:hAnsi="Cambria"/>
          <w:i/>
          <w:iCs/>
          <w:sz w:val="24"/>
          <w:szCs w:val="24"/>
        </w:rPr>
        <w:t>Revizuirea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1A5CF3">
        <w:rPr>
          <w:rFonts w:ascii="Cambria" w:hAnsi="Cambria"/>
          <w:i/>
          <w:iCs/>
          <w:sz w:val="24"/>
          <w:szCs w:val="24"/>
        </w:rPr>
        <w:t>actualei</w:t>
      </w:r>
      <w:proofErr w:type="spellEnd"/>
      <w:r w:rsidR="001A5CF3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politici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distribuire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a </w:t>
      </w:r>
      <w:proofErr w:type="spellStart"/>
      <w:r w:rsidR="001A5CF3">
        <w:rPr>
          <w:rFonts w:ascii="Cambria" w:hAnsi="Cambria"/>
          <w:i/>
          <w:iCs/>
          <w:sz w:val="24"/>
          <w:szCs w:val="24"/>
        </w:rPr>
        <w:t>profiturilor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obtinute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="001D7AF0" w:rsidRPr="001D7AF0">
        <w:rPr>
          <w:rFonts w:ascii="Cambria" w:hAnsi="Cambria"/>
          <w:i/>
          <w:iCs/>
          <w:sz w:val="24"/>
          <w:szCs w:val="24"/>
        </w:rPr>
        <w:t>Hidroelectrica</w:t>
      </w:r>
      <w:proofErr w:type="spellEnd"/>
      <w:r w:rsidR="001D7AF0"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1D7AF0" w:rsidRPr="001D7AF0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="001D7AF0"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1D7AF0" w:rsidRPr="001D7AF0">
        <w:rPr>
          <w:rFonts w:ascii="Cambria" w:hAnsi="Cambria"/>
          <w:i/>
          <w:iCs/>
          <w:sz w:val="24"/>
          <w:szCs w:val="24"/>
        </w:rPr>
        <w:t>Romgaz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1A5CF3">
        <w:rPr>
          <w:rFonts w:ascii="Cambria" w:hAnsi="Cambria"/>
          <w:i/>
          <w:iCs/>
          <w:sz w:val="24"/>
          <w:szCs w:val="24"/>
        </w:rPr>
        <w:t>reinvestirea</w:t>
      </w:r>
      <w:proofErr w:type="spellEnd"/>
      <w:r w:rsidR="001A5CF3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1A5CF3">
        <w:rPr>
          <w:rFonts w:ascii="Cambria" w:hAnsi="Cambria"/>
          <w:i/>
          <w:iCs/>
          <w:sz w:val="24"/>
          <w:szCs w:val="24"/>
        </w:rPr>
        <w:t>profiturilor</w:t>
      </w:r>
      <w:proofErr w:type="spellEnd"/>
      <w:r w:rsidR="001A5CF3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1A5CF3">
        <w:rPr>
          <w:rFonts w:ascii="Cambria" w:hAnsi="Cambria"/>
          <w:i/>
          <w:iCs/>
          <w:sz w:val="24"/>
          <w:szCs w:val="24"/>
        </w:rPr>
        <w:t>obținute</w:t>
      </w:r>
      <w:proofErr w:type="spellEnd"/>
      <w:r w:rsidR="001A5CF3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1A5CF3">
        <w:rPr>
          <w:rFonts w:ascii="Cambria" w:hAnsi="Cambria"/>
          <w:i/>
          <w:iCs/>
          <w:sz w:val="24"/>
          <w:szCs w:val="24"/>
        </w:rPr>
        <w:t>în</w:t>
      </w:r>
      <w:proofErr w:type="spellEnd"/>
      <w:r w:rsidR="001A5CF3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1A5CF3">
        <w:rPr>
          <w:rFonts w:ascii="Cambria" w:hAnsi="Cambria"/>
          <w:i/>
          <w:iCs/>
          <w:sz w:val="24"/>
          <w:szCs w:val="24"/>
        </w:rPr>
        <w:t>crearea</w:t>
      </w:r>
      <w:proofErr w:type="spellEnd"/>
      <w:r w:rsidR="001A5CF3">
        <w:rPr>
          <w:rFonts w:ascii="Cambria" w:hAnsi="Cambria"/>
          <w:i/>
          <w:iCs/>
          <w:sz w:val="24"/>
          <w:szCs w:val="24"/>
        </w:rPr>
        <w:t xml:space="preserve"> de</w:t>
      </w:r>
      <w:r w:rsidR="001D7AF0"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1D7AF0" w:rsidRPr="001D7AF0">
        <w:rPr>
          <w:rFonts w:ascii="Cambria" w:hAnsi="Cambria"/>
          <w:i/>
          <w:iCs/>
          <w:sz w:val="24"/>
          <w:szCs w:val="24"/>
        </w:rPr>
        <w:t>noi</w:t>
      </w:r>
      <w:proofErr w:type="spellEnd"/>
      <w:r w:rsidR="001D7AF0"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1D7AF0" w:rsidRPr="001D7AF0">
        <w:rPr>
          <w:rFonts w:ascii="Cambria" w:hAnsi="Cambria"/>
          <w:i/>
          <w:iCs/>
          <w:sz w:val="24"/>
          <w:szCs w:val="24"/>
        </w:rPr>
        <w:t>capacități</w:t>
      </w:r>
      <w:proofErr w:type="spellEnd"/>
      <w:r w:rsidR="001D7AF0" w:rsidRPr="001D7AF0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="001D7AF0" w:rsidRPr="001D7AF0">
        <w:rPr>
          <w:rFonts w:ascii="Cambria" w:hAnsi="Cambria"/>
          <w:i/>
          <w:iCs/>
          <w:sz w:val="24"/>
          <w:szCs w:val="24"/>
        </w:rPr>
        <w:t>producție</w:t>
      </w:r>
      <w:proofErr w:type="spellEnd"/>
      <w:r w:rsidR="001D7AF0" w:rsidRPr="001D7AF0">
        <w:rPr>
          <w:rFonts w:ascii="Cambria" w:hAnsi="Cambria"/>
          <w:i/>
          <w:iCs/>
          <w:sz w:val="24"/>
          <w:szCs w:val="24"/>
        </w:rPr>
        <w:t xml:space="preserve"> care </w:t>
      </w:r>
      <w:proofErr w:type="spellStart"/>
      <w:r w:rsidR="001D7AF0" w:rsidRPr="001D7AF0">
        <w:rPr>
          <w:rFonts w:ascii="Cambria" w:hAnsi="Cambria"/>
          <w:i/>
          <w:iCs/>
          <w:sz w:val="24"/>
          <w:szCs w:val="24"/>
        </w:rPr>
        <w:t>să</w:t>
      </w:r>
      <w:proofErr w:type="spellEnd"/>
      <w:r w:rsidR="001D7AF0"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1D7AF0" w:rsidRPr="001D7AF0">
        <w:rPr>
          <w:rFonts w:ascii="Cambria" w:hAnsi="Cambria"/>
          <w:i/>
          <w:iCs/>
          <w:sz w:val="24"/>
          <w:szCs w:val="24"/>
        </w:rPr>
        <w:t>conducă</w:t>
      </w:r>
      <w:proofErr w:type="spellEnd"/>
      <w:r w:rsidR="001D7AF0" w:rsidRPr="001D7AF0">
        <w:rPr>
          <w:rFonts w:ascii="Cambria" w:hAnsi="Cambria"/>
          <w:i/>
          <w:iCs/>
          <w:sz w:val="24"/>
          <w:szCs w:val="24"/>
        </w:rPr>
        <w:t xml:space="preserve"> </w:t>
      </w:r>
      <w:r w:rsidRPr="001D7AF0">
        <w:rPr>
          <w:rFonts w:ascii="Cambria" w:hAnsi="Cambria"/>
          <w:i/>
          <w:iCs/>
          <w:sz w:val="24"/>
          <w:szCs w:val="24"/>
        </w:rPr>
        <w:t xml:space="preserve">la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diminuarea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costurilor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producție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gramStart"/>
      <w:r w:rsidRPr="001D7AF0">
        <w:rPr>
          <w:rFonts w:ascii="Cambria" w:hAnsi="Cambria"/>
          <w:i/>
          <w:iCs/>
          <w:sz w:val="24"/>
          <w:szCs w:val="24"/>
        </w:rPr>
        <w:t>a</w:t>
      </w:r>
      <w:proofErr w:type="gram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energiei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pe termen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mediu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lung.</w:t>
      </w:r>
    </w:p>
    <w:p w14:paraId="7016FCBA" w14:textId="584F42AF" w:rsidR="00130EA3" w:rsidRPr="001D7AF0" w:rsidRDefault="00130EA3" w:rsidP="00130EA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mbria" w:hAnsi="Cambria"/>
          <w:i/>
          <w:iCs/>
          <w:sz w:val="24"/>
          <w:szCs w:val="24"/>
        </w:rPr>
      </w:pPr>
      <w:proofErr w:type="spellStart"/>
      <w:r w:rsidRPr="001D7AF0">
        <w:rPr>
          <w:rFonts w:ascii="Cambria" w:hAnsi="Cambria"/>
          <w:i/>
          <w:iCs/>
          <w:sz w:val="24"/>
          <w:szCs w:val="24"/>
        </w:rPr>
        <w:t>Dispunerea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unor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măsuri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de control din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partea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autorităților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competente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pentru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gramStart"/>
      <w:r w:rsidRPr="001D7AF0">
        <w:rPr>
          <w:rFonts w:ascii="Cambria" w:hAnsi="Cambria"/>
          <w:i/>
          <w:iCs/>
          <w:sz w:val="24"/>
          <w:szCs w:val="24"/>
        </w:rPr>
        <w:t>a</w:t>
      </w:r>
      <w:proofErr w:type="gram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identifica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cauzele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ce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au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generat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creșterea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prețurilor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din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această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perioadă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>.</w:t>
      </w:r>
    </w:p>
    <w:p w14:paraId="4A2D8A78" w14:textId="23B9F02C" w:rsidR="00837671" w:rsidRDefault="001D7AF0" w:rsidP="001D7AF0">
      <w:pPr>
        <w:spacing w:line="276" w:lineRule="auto"/>
        <w:jc w:val="both"/>
        <w:rPr>
          <w:rFonts w:ascii="Cambria" w:hAnsi="Cambria"/>
          <w:i/>
          <w:iCs/>
          <w:sz w:val="24"/>
          <w:szCs w:val="24"/>
        </w:rPr>
      </w:pPr>
      <w:r w:rsidRPr="001D7AF0">
        <w:rPr>
          <w:rFonts w:ascii="Cambria" w:hAnsi="Cambria"/>
          <w:i/>
          <w:iCs/>
          <w:sz w:val="24"/>
          <w:szCs w:val="24"/>
        </w:rPr>
        <w:t xml:space="preserve">De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asemenea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BNS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reiterează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solicitarea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transmisă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1A5CF3">
        <w:rPr>
          <w:rFonts w:ascii="Cambria" w:hAnsi="Cambria"/>
          <w:i/>
          <w:iCs/>
          <w:sz w:val="24"/>
          <w:szCs w:val="24"/>
        </w:rPr>
        <w:t>Parlamentului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R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omâniei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de </w:t>
      </w:r>
      <w:proofErr w:type="gramStart"/>
      <w:r w:rsidRPr="001D7AF0">
        <w:rPr>
          <w:rFonts w:ascii="Cambria" w:hAnsi="Cambria"/>
          <w:i/>
          <w:iCs/>
          <w:sz w:val="24"/>
          <w:szCs w:val="24"/>
        </w:rPr>
        <w:t>a</w:t>
      </w:r>
      <w:proofErr w:type="gram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amenda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Proiectul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de Lege 307/2021</w:t>
      </w:r>
      <w:r w:rsidRPr="001D7AF0">
        <w:rPr>
          <w:rStyle w:val="FootnoteReference"/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privind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aprobarea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OUG 84/2021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în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sensul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amânării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intrării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în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vigoare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a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prevederilor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legislative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până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la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publicarea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și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intrarea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în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vigoare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a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legii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privind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consumatorul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D7AF0">
        <w:rPr>
          <w:rFonts w:ascii="Cambria" w:hAnsi="Cambria"/>
          <w:i/>
          <w:iCs/>
          <w:sz w:val="24"/>
          <w:szCs w:val="24"/>
        </w:rPr>
        <w:t>vulnerabil</w:t>
      </w:r>
      <w:proofErr w:type="spellEnd"/>
      <w:r w:rsidRPr="001D7AF0">
        <w:rPr>
          <w:rFonts w:ascii="Cambria" w:hAnsi="Cambria"/>
          <w:i/>
          <w:iCs/>
          <w:sz w:val="24"/>
          <w:szCs w:val="24"/>
        </w:rPr>
        <w:t>.</w:t>
      </w:r>
    </w:p>
    <w:p w14:paraId="2F3F86A0" w14:textId="331C7C45" w:rsidR="001A5CF3" w:rsidRDefault="001A5CF3" w:rsidP="001D7AF0">
      <w:pPr>
        <w:spacing w:line="276" w:lineRule="auto"/>
        <w:jc w:val="both"/>
        <w:rPr>
          <w:rFonts w:ascii="Cambria" w:hAnsi="Cambria"/>
          <w:i/>
          <w:iCs/>
          <w:sz w:val="24"/>
          <w:szCs w:val="24"/>
        </w:rPr>
      </w:pPr>
    </w:p>
    <w:p w14:paraId="66D83C3B" w14:textId="720132B4" w:rsidR="001A5CF3" w:rsidRPr="001D7AF0" w:rsidRDefault="001A5CF3" w:rsidP="001D7AF0">
      <w:pPr>
        <w:spacing w:line="276" w:lineRule="auto"/>
        <w:jc w:val="both"/>
        <w:rPr>
          <w:i/>
          <w:iCs/>
        </w:rPr>
      </w:pPr>
      <w:proofErr w:type="spellStart"/>
      <w:r>
        <w:rPr>
          <w:rFonts w:ascii="Cambria" w:hAnsi="Cambria"/>
          <w:i/>
          <w:iCs/>
          <w:sz w:val="24"/>
          <w:szCs w:val="24"/>
        </w:rPr>
        <w:t>Departamentul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de </w:t>
      </w:r>
      <w:proofErr w:type="spellStart"/>
      <w:r>
        <w:rPr>
          <w:rFonts w:ascii="Cambria" w:hAnsi="Cambria"/>
          <w:i/>
          <w:iCs/>
          <w:sz w:val="24"/>
          <w:szCs w:val="24"/>
        </w:rPr>
        <w:t>Presă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BNS</w:t>
      </w:r>
    </w:p>
    <w:sectPr w:rsidR="001A5CF3" w:rsidRPr="001D7A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D6450" w14:textId="77777777" w:rsidR="00FD0B2A" w:rsidRDefault="00FD0B2A" w:rsidP="00630EFB">
      <w:pPr>
        <w:spacing w:after="0" w:line="240" w:lineRule="auto"/>
      </w:pPr>
      <w:r>
        <w:separator/>
      </w:r>
    </w:p>
  </w:endnote>
  <w:endnote w:type="continuationSeparator" w:id="0">
    <w:p w14:paraId="09C599AF" w14:textId="77777777" w:rsidR="00FD0B2A" w:rsidRDefault="00FD0B2A" w:rsidP="00630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7F343" w14:textId="77777777" w:rsidR="00FD0B2A" w:rsidRDefault="00FD0B2A" w:rsidP="00630EFB">
      <w:pPr>
        <w:spacing w:after="0" w:line="240" w:lineRule="auto"/>
      </w:pPr>
      <w:r>
        <w:separator/>
      </w:r>
    </w:p>
  </w:footnote>
  <w:footnote w:type="continuationSeparator" w:id="0">
    <w:p w14:paraId="06826D5A" w14:textId="77777777" w:rsidR="00FD0B2A" w:rsidRDefault="00FD0B2A" w:rsidP="00630EFB">
      <w:pPr>
        <w:spacing w:after="0" w:line="240" w:lineRule="auto"/>
      </w:pPr>
      <w:r>
        <w:continuationSeparator/>
      </w:r>
    </w:p>
  </w:footnote>
  <w:footnote w:id="1">
    <w:p w14:paraId="3EEA39AA" w14:textId="0FDB2FDC" w:rsidR="001A5CF3" w:rsidRPr="001A5CF3" w:rsidRDefault="001A5CF3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>CNTDS – Consiliul National Tripartit pentru Dialog Social</w:t>
      </w:r>
    </w:p>
  </w:footnote>
  <w:footnote w:id="2">
    <w:p w14:paraId="3C764B61" w14:textId="68AC3A72" w:rsidR="007957B9" w:rsidRPr="007957B9" w:rsidRDefault="007957B9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 w:rsidRPr="007957B9">
        <w:t>https://insse.ro/cms/sites/default/files/field/publicatii/conditiile_de_viata_ale_populatiei_din_romania_in_anul_2019.pdf</w:t>
      </w:r>
    </w:p>
  </w:footnote>
  <w:footnote w:id="3">
    <w:p w14:paraId="45AE7712" w14:textId="22FEFD8E" w:rsidR="007957B9" w:rsidRPr="007957B9" w:rsidRDefault="007957B9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>ANRE</w:t>
      </w:r>
    </w:p>
  </w:footnote>
  <w:footnote w:id="4">
    <w:p w14:paraId="02338E22" w14:textId="0E46AD4F" w:rsidR="007957B9" w:rsidRPr="007957B9" w:rsidRDefault="007957B9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7957B9">
        <w:t>https://ec.europa.eu/eurostat/web/sdi/affordable-and-clean-energy</w:t>
      </w:r>
    </w:p>
  </w:footnote>
  <w:footnote w:id="5">
    <w:p w14:paraId="0BCABCE1" w14:textId="0FA0D76E" w:rsidR="007957B9" w:rsidRPr="007957B9" w:rsidRDefault="007957B9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7957B9">
        <w:t>https://insse.ro/cms/ro/tags/dimensiuni-ale-incluziunii-sociale-romania</w:t>
      </w:r>
    </w:p>
  </w:footnote>
  <w:footnote w:id="6">
    <w:p w14:paraId="393C3F43" w14:textId="052F2FF1" w:rsidR="007957B9" w:rsidRPr="007957B9" w:rsidRDefault="007957B9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7957B9">
        <w:t>https://insse.ro/cms/ro/tags/dimensiuni-ale-incluziunii-sociale-romania</w:t>
      </w:r>
    </w:p>
  </w:footnote>
  <w:footnote w:id="7">
    <w:p w14:paraId="66DFB473" w14:textId="57896BD3" w:rsidR="007957B9" w:rsidRPr="007957B9" w:rsidRDefault="007957B9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7957B9">
        <w:t>https://ec.europa.eu/eurostat/web/sdi/affordable-and-clean-energy</w:t>
      </w:r>
    </w:p>
  </w:footnote>
  <w:footnote w:id="8">
    <w:p w14:paraId="6A6E5FF7" w14:textId="153336E3" w:rsidR="00D873A1" w:rsidRPr="00D873A1" w:rsidRDefault="00D873A1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D873A1">
        <w:t>https://ec.europa.eu/eurostat/web/sdi/affordable-and-clean-energy</w:t>
      </w:r>
    </w:p>
  </w:footnote>
  <w:footnote w:id="9">
    <w:p w14:paraId="27869A50" w14:textId="4C266462" w:rsidR="00D873A1" w:rsidRPr="00D873A1" w:rsidRDefault="00D873A1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D873A1">
        <w:t>https://cnp.ro/user/repository/prognoze/Prognoza_echilibrului_energetic_Iulie_2021.pdf</w:t>
      </w:r>
    </w:p>
  </w:footnote>
  <w:footnote w:id="10">
    <w:p w14:paraId="1B595D1E" w14:textId="4BD9B009" w:rsidR="00630EFB" w:rsidRPr="00630EFB" w:rsidRDefault="00630EFB" w:rsidP="00630EFB">
      <w:pPr>
        <w:pStyle w:val="FootnoteText"/>
        <w:jc w:val="both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630EFB">
        <w:t>Ordonanța</w:t>
      </w:r>
      <w:proofErr w:type="spellEnd"/>
      <w:r w:rsidRPr="00630EFB">
        <w:t xml:space="preserve"> de </w:t>
      </w:r>
      <w:proofErr w:type="spellStart"/>
      <w:r w:rsidRPr="00630EFB">
        <w:t>urgență</w:t>
      </w:r>
      <w:proofErr w:type="spellEnd"/>
      <w:r w:rsidRPr="00630EFB">
        <w:t xml:space="preserve"> nr. 84/2021 </w:t>
      </w:r>
      <w:proofErr w:type="spellStart"/>
      <w:r w:rsidRPr="00630EFB">
        <w:t>pentru</w:t>
      </w:r>
      <w:proofErr w:type="spellEnd"/>
      <w:r w:rsidRPr="00630EFB">
        <w:t xml:space="preserve"> </w:t>
      </w:r>
      <w:proofErr w:type="spellStart"/>
      <w:r w:rsidRPr="00630EFB">
        <w:t>abrogarea</w:t>
      </w:r>
      <w:proofErr w:type="spellEnd"/>
      <w:r w:rsidRPr="00630EFB">
        <w:t xml:space="preserve"> art. 72 </w:t>
      </w:r>
      <w:proofErr w:type="spellStart"/>
      <w:r w:rsidRPr="00630EFB">
        <w:t>alin</w:t>
      </w:r>
      <w:proofErr w:type="spellEnd"/>
      <w:r w:rsidRPr="00630EFB">
        <w:t xml:space="preserve">. (1) din </w:t>
      </w:r>
      <w:proofErr w:type="spellStart"/>
      <w:r w:rsidRPr="00630EFB">
        <w:t>Ordonanța</w:t>
      </w:r>
      <w:proofErr w:type="spellEnd"/>
      <w:r w:rsidRPr="00630EFB">
        <w:t xml:space="preserve"> de </w:t>
      </w:r>
      <w:proofErr w:type="spellStart"/>
      <w:r w:rsidRPr="00630EFB">
        <w:t>urgență</w:t>
      </w:r>
      <w:proofErr w:type="spellEnd"/>
      <w:r w:rsidRPr="00630EFB">
        <w:t xml:space="preserve"> a </w:t>
      </w:r>
      <w:proofErr w:type="spellStart"/>
      <w:r w:rsidRPr="00630EFB">
        <w:t>Guvernului</w:t>
      </w:r>
      <w:proofErr w:type="spellEnd"/>
      <w:r w:rsidRPr="00630EFB">
        <w:t xml:space="preserve"> nr. 70/2020 </w:t>
      </w:r>
      <w:proofErr w:type="spellStart"/>
      <w:r w:rsidRPr="00630EFB">
        <w:t>privind</w:t>
      </w:r>
      <w:proofErr w:type="spellEnd"/>
      <w:r w:rsidRPr="00630EFB">
        <w:t xml:space="preserve"> </w:t>
      </w:r>
      <w:proofErr w:type="spellStart"/>
      <w:r w:rsidRPr="00630EFB">
        <w:t>reglementarea</w:t>
      </w:r>
      <w:proofErr w:type="spellEnd"/>
      <w:r w:rsidRPr="00630EFB">
        <w:t xml:space="preserve"> </w:t>
      </w:r>
      <w:proofErr w:type="spellStart"/>
      <w:r w:rsidRPr="00630EFB">
        <w:t>unor</w:t>
      </w:r>
      <w:proofErr w:type="spellEnd"/>
      <w:r w:rsidRPr="00630EFB">
        <w:t xml:space="preserve"> </w:t>
      </w:r>
      <w:proofErr w:type="spellStart"/>
      <w:r w:rsidRPr="00630EFB">
        <w:t>măsuri</w:t>
      </w:r>
      <w:proofErr w:type="spellEnd"/>
      <w:r w:rsidRPr="00630EFB">
        <w:t xml:space="preserve">, </w:t>
      </w:r>
      <w:proofErr w:type="spellStart"/>
      <w:r w:rsidRPr="00630EFB">
        <w:t>începând</w:t>
      </w:r>
      <w:proofErr w:type="spellEnd"/>
      <w:r w:rsidRPr="00630EFB">
        <w:t xml:space="preserve"> cu data de 15 </w:t>
      </w:r>
      <w:proofErr w:type="spellStart"/>
      <w:r w:rsidRPr="00630EFB">
        <w:t>mai</w:t>
      </w:r>
      <w:proofErr w:type="spellEnd"/>
      <w:r w:rsidRPr="00630EFB">
        <w:t xml:space="preserve"> 2020, </w:t>
      </w:r>
      <w:proofErr w:type="spellStart"/>
      <w:r w:rsidRPr="00630EFB">
        <w:t>în</w:t>
      </w:r>
      <w:proofErr w:type="spellEnd"/>
      <w:r w:rsidRPr="00630EFB">
        <w:t xml:space="preserve"> </w:t>
      </w:r>
      <w:proofErr w:type="spellStart"/>
      <w:r w:rsidRPr="00630EFB">
        <w:t>contextul</w:t>
      </w:r>
      <w:proofErr w:type="spellEnd"/>
      <w:r w:rsidRPr="00630EFB">
        <w:t xml:space="preserve"> </w:t>
      </w:r>
      <w:proofErr w:type="spellStart"/>
      <w:r w:rsidRPr="00630EFB">
        <w:t>situației</w:t>
      </w:r>
      <w:proofErr w:type="spellEnd"/>
      <w:r w:rsidRPr="00630EFB">
        <w:t xml:space="preserve"> </w:t>
      </w:r>
      <w:proofErr w:type="spellStart"/>
      <w:r w:rsidRPr="00630EFB">
        <w:t>epidemiologice</w:t>
      </w:r>
      <w:proofErr w:type="spellEnd"/>
      <w:r w:rsidRPr="00630EFB">
        <w:t xml:space="preserve"> determinate de </w:t>
      </w:r>
      <w:proofErr w:type="spellStart"/>
      <w:r w:rsidRPr="00630EFB">
        <w:t>răspândirea</w:t>
      </w:r>
      <w:proofErr w:type="spellEnd"/>
      <w:r w:rsidRPr="00630EFB">
        <w:t xml:space="preserve"> </w:t>
      </w:r>
      <w:proofErr w:type="spellStart"/>
      <w:r w:rsidRPr="00630EFB">
        <w:t>coronavirusului</w:t>
      </w:r>
      <w:proofErr w:type="spellEnd"/>
      <w:r w:rsidRPr="00630EFB">
        <w:t xml:space="preserve"> SARS-CoV-2, </w:t>
      </w:r>
      <w:proofErr w:type="spellStart"/>
      <w:r w:rsidRPr="00630EFB">
        <w:t>pentru</w:t>
      </w:r>
      <w:proofErr w:type="spellEnd"/>
      <w:r w:rsidRPr="00630EFB">
        <w:t xml:space="preserve"> </w:t>
      </w:r>
      <w:proofErr w:type="spellStart"/>
      <w:r w:rsidRPr="00630EFB">
        <w:t>prelungirea</w:t>
      </w:r>
      <w:proofErr w:type="spellEnd"/>
      <w:r w:rsidRPr="00630EFB">
        <w:t xml:space="preserve"> </w:t>
      </w:r>
      <w:proofErr w:type="spellStart"/>
      <w:r w:rsidRPr="00630EFB">
        <w:t>unor</w:t>
      </w:r>
      <w:proofErr w:type="spellEnd"/>
      <w:r w:rsidRPr="00630EFB">
        <w:t xml:space="preserve"> </w:t>
      </w:r>
      <w:proofErr w:type="spellStart"/>
      <w:r w:rsidRPr="00630EFB">
        <w:t>termene</w:t>
      </w:r>
      <w:proofErr w:type="spellEnd"/>
      <w:r w:rsidRPr="00630EFB">
        <w:t xml:space="preserve">, </w:t>
      </w:r>
      <w:proofErr w:type="spellStart"/>
      <w:r w:rsidRPr="00630EFB">
        <w:t>pentru</w:t>
      </w:r>
      <w:proofErr w:type="spellEnd"/>
      <w:r w:rsidRPr="00630EFB">
        <w:t xml:space="preserve"> </w:t>
      </w:r>
      <w:proofErr w:type="spellStart"/>
      <w:r w:rsidRPr="00630EFB">
        <w:t>modificarea</w:t>
      </w:r>
      <w:proofErr w:type="spellEnd"/>
      <w:r w:rsidRPr="00630EFB">
        <w:t xml:space="preserve"> și </w:t>
      </w:r>
      <w:proofErr w:type="spellStart"/>
      <w:r w:rsidRPr="00630EFB">
        <w:t>completarea</w:t>
      </w:r>
      <w:proofErr w:type="spellEnd"/>
      <w:r w:rsidRPr="00630EFB">
        <w:t xml:space="preserve"> </w:t>
      </w:r>
      <w:proofErr w:type="spellStart"/>
      <w:r w:rsidRPr="00630EFB">
        <w:t>Legii</w:t>
      </w:r>
      <w:proofErr w:type="spellEnd"/>
      <w:r w:rsidRPr="00630EFB">
        <w:t xml:space="preserve"> nr. 227/2015 </w:t>
      </w:r>
      <w:proofErr w:type="spellStart"/>
      <w:r w:rsidRPr="00630EFB">
        <w:t>privind</w:t>
      </w:r>
      <w:proofErr w:type="spellEnd"/>
      <w:r w:rsidRPr="00630EFB">
        <w:t xml:space="preserve"> </w:t>
      </w:r>
      <w:proofErr w:type="spellStart"/>
      <w:r w:rsidRPr="00630EFB">
        <w:t>Codul</w:t>
      </w:r>
      <w:proofErr w:type="spellEnd"/>
      <w:r w:rsidRPr="00630EFB">
        <w:t xml:space="preserve"> fiscal, a </w:t>
      </w:r>
      <w:proofErr w:type="spellStart"/>
      <w:r w:rsidRPr="00630EFB">
        <w:t>Legii</w:t>
      </w:r>
      <w:proofErr w:type="spellEnd"/>
      <w:r w:rsidRPr="00630EFB">
        <w:t xml:space="preserve"> </w:t>
      </w:r>
      <w:proofErr w:type="spellStart"/>
      <w:r w:rsidRPr="00630EFB">
        <w:t>educației</w:t>
      </w:r>
      <w:proofErr w:type="spellEnd"/>
      <w:r w:rsidRPr="00630EFB">
        <w:t xml:space="preserve"> </w:t>
      </w:r>
      <w:proofErr w:type="spellStart"/>
      <w:r w:rsidRPr="00630EFB">
        <w:t>naționale</w:t>
      </w:r>
      <w:proofErr w:type="spellEnd"/>
      <w:r w:rsidRPr="00630EFB">
        <w:t xml:space="preserve"> nr. 1/2011, precum </w:t>
      </w:r>
      <w:proofErr w:type="spellStart"/>
      <w:r w:rsidRPr="00630EFB">
        <w:t>și</w:t>
      </w:r>
      <w:proofErr w:type="spellEnd"/>
      <w:r w:rsidRPr="00630EFB">
        <w:t xml:space="preserve"> </w:t>
      </w:r>
      <w:proofErr w:type="gramStart"/>
      <w:r w:rsidRPr="00630EFB">
        <w:t>a</w:t>
      </w:r>
      <w:proofErr w:type="gramEnd"/>
      <w:r w:rsidRPr="00630EFB">
        <w:t xml:space="preserve"> </w:t>
      </w:r>
      <w:proofErr w:type="spellStart"/>
      <w:r w:rsidRPr="00630EFB">
        <w:t>altor</w:t>
      </w:r>
      <w:proofErr w:type="spellEnd"/>
      <w:r w:rsidRPr="00630EFB">
        <w:t xml:space="preserve"> </w:t>
      </w:r>
      <w:proofErr w:type="spellStart"/>
      <w:r w:rsidRPr="00630EFB">
        <w:t>acte</w:t>
      </w:r>
      <w:proofErr w:type="spellEnd"/>
      <w:r w:rsidRPr="00630EFB">
        <w:t xml:space="preserve"> normative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C720E"/>
    <w:multiLevelType w:val="hybridMultilevel"/>
    <w:tmpl w:val="07081568"/>
    <w:lvl w:ilvl="0" w:tplc="4E9E598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8E"/>
    <w:rsid w:val="000634F5"/>
    <w:rsid w:val="00094010"/>
    <w:rsid w:val="000C4363"/>
    <w:rsid w:val="00130EA3"/>
    <w:rsid w:val="001619A8"/>
    <w:rsid w:val="00184BFB"/>
    <w:rsid w:val="001A5CF3"/>
    <w:rsid w:val="001D7AF0"/>
    <w:rsid w:val="001E6027"/>
    <w:rsid w:val="001E66DB"/>
    <w:rsid w:val="00406114"/>
    <w:rsid w:val="00436A00"/>
    <w:rsid w:val="00453B8F"/>
    <w:rsid w:val="005D4772"/>
    <w:rsid w:val="00630EFB"/>
    <w:rsid w:val="00652850"/>
    <w:rsid w:val="00750C9F"/>
    <w:rsid w:val="00783324"/>
    <w:rsid w:val="007957B9"/>
    <w:rsid w:val="00837671"/>
    <w:rsid w:val="0087224B"/>
    <w:rsid w:val="0088548D"/>
    <w:rsid w:val="00887237"/>
    <w:rsid w:val="00987413"/>
    <w:rsid w:val="00B8308E"/>
    <w:rsid w:val="00BC3C93"/>
    <w:rsid w:val="00BE6962"/>
    <w:rsid w:val="00C5766B"/>
    <w:rsid w:val="00D873A1"/>
    <w:rsid w:val="00D91579"/>
    <w:rsid w:val="00DA78CB"/>
    <w:rsid w:val="00FC29C7"/>
    <w:rsid w:val="00FD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2C934"/>
  <w15:chartTrackingRefBased/>
  <w15:docId w15:val="{43621E48-29C9-4615-86D3-D8E58497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36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30E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0E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0E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CE4F8-3372-43CB-BE4A-C64A9A3DB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3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Steluta Enache</dc:creator>
  <cp:keywords/>
  <dc:description/>
  <cp:lastModifiedBy>Steluta Enache</cp:lastModifiedBy>
  <cp:revision>4</cp:revision>
  <cp:lastPrinted>2021-08-17T09:06:00Z</cp:lastPrinted>
  <dcterms:created xsi:type="dcterms:W3CDTF">2021-08-16T08:11:00Z</dcterms:created>
  <dcterms:modified xsi:type="dcterms:W3CDTF">2021-08-17T11:55:00Z</dcterms:modified>
</cp:coreProperties>
</file>